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5BEA5" w14:textId="4016ECC0" w:rsidR="00E97E1A" w:rsidRDefault="00630F5B">
      <w:pPr>
        <w:pStyle w:val="Title"/>
        <w:rPr>
          <w:rFonts w:ascii="Arial" w:hAnsi="Arial" w:cs="Arial"/>
          <w:i w:val="0"/>
          <w:iCs/>
          <w:sz w:val="24"/>
          <w:szCs w:val="24"/>
        </w:rPr>
      </w:pPr>
      <w:bookmarkStart w:id="0" w:name="_GoBack"/>
      <w:bookmarkEnd w:id="0"/>
      <w:r>
        <w:rPr>
          <w:rFonts w:ascii="Arial" w:hAnsi="Arial" w:cs="Arial"/>
          <w:i w:val="0"/>
          <w:iCs/>
          <w:sz w:val="24"/>
          <w:szCs w:val="24"/>
        </w:rPr>
        <w:t xml:space="preserve">FIRE </w:t>
      </w:r>
      <w:r w:rsidR="00095641">
        <w:rPr>
          <w:rFonts w:ascii="Arial" w:hAnsi="Arial" w:cs="Arial"/>
          <w:i w:val="0"/>
          <w:iCs/>
          <w:sz w:val="24"/>
          <w:szCs w:val="24"/>
        </w:rPr>
        <w:t xml:space="preserve">SAFETY </w:t>
      </w:r>
      <w:r>
        <w:rPr>
          <w:rFonts w:ascii="Arial" w:hAnsi="Arial" w:cs="Arial"/>
          <w:i w:val="0"/>
          <w:iCs/>
          <w:sz w:val="24"/>
          <w:szCs w:val="24"/>
        </w:rPr>
        <w:t>INSPECTION</w:t>
      </w:r>
      <w:r w:rsidR="00510A8C" w:rsidRPr="001E5627">
        <w:rPr>
          <w:rFonts w:ascii="Arial" w:hAnsi="Arial" w:cs="Arial"/>
          <w:i w:val="0"/>
          <w:iCs/>
          <w:sz w:val="24"/>
          <w:szCs w:val="24"/>
        </w:rPr>
        <w:t xml:space="preserve"> </w:t>
      </w:r>
      <w:r w:rsidR="00E97E1A" w:rsidRPr="001E5627">
        <w:rPr>
          <w:rFonts w:ascii="Arial" w:hAnsi="Arial" w:cs="Arial"/>
          <w:i w:val="0"/>
          <w:iCs/>
          <w:sz w:val="24"/>
          <w:szCs w:val="24"/>
        </w:rPr>
        <w:t>CHECKLIST</w:t>
      </w:r>
    </w:p>
    <w:p w14:paraId="479709E0" w14:textId="77777777" w:rsidR="00D2157E" w:rsidRDefault="00D2157E">
      <w:pPr>
        <w:pStyle w:val="Title"/>
        <w:rPr>
          <w:rFonts w:ascii="Arial" w:hAnsi="Arial" w:cs="Arial"/>
          <w:i w:val="0"/>
          <w:iCs/>
          <w:sz w:val="24"/>
          <w:szCs w:val="24"/>
        </w:rPr>
      </w:pPr>
    </w:p>
    <w:p w14:paraId="4DAD188A" w14:textId="7130B04F" w:rsidR="00D2157E" w:rsidRDefault="00D2157E" w:rsidP="00D2157E">
      <w:pPr>
        <w:ind w:left="270"/>
        <w:rPr>
          <w:rFonts w:ascii="Arial" w:hAnsi="Arial" w:cs="Arial"/>
          <w:b/>
          <w:iCs/>
          <w:sz w:val="15"/>
          <w:szCs w:val="15"/>
        </w:rPr>
      </w:pPr>
      <w:r>
        <w:rPr>
          <w:rFonts w:ascii="Arial" w:hAnsi="Arial" w:cs="Arial"/>
          <w:b/>
          <w:iCs/>
          <w:sz w:val="15"/>
          <w:szCs w:val="15"/>
        </w:rPr>
        <w:t>Facility</w:t>
      </w:r>
      <w:r w:rsidRPr="007E7D19">
        <w:rPr>
          <w:rFonts w:ascii="Arial" w:hAnsi="Arial" w:cs="Arial"/>
          <w:b/>
          <w:iCs/>
          <w:sz w:val="15"/>
          <w:szCs w:val="15"/>
        </w:rPr>
        <w:t>: ______________</w:t>
      </w:r>
      <w:r>
        <w:rPr>
          <w:rFonts w:ascii="Arial" w:hAnsi="Arial" w:cs="Arial"/>
          <w:b/>
          <w:iCs/>
          <w:sz w:val="15"/>
          <w:szCs w:val="15"/>
        </w:rPr>
        <w:t>________________</w:t>
      </w:r>
      <w:r w:rsidRPr="007E7D19">
        <w:rPr>
          <w:rFonts w:ascii="Arial" w:hAnsi="Arial" w:cs="Arial"/>
          <w:b/>
          <w:iCs/>
          <w:sz w:val="15"/>
          <w:szCs w:val="15"/>
        </w:rPr>
        <w:t>___</w:t>
      </w:r>
      <w:r w:rsidR="009D4F7C">
        <w:rPr>
          <w:rFonts w:ascii="Arial" w:hAnsi="Arial" w:cs="Arial"/>
          <w:b/>
          <w:iCs/>
          <w:sz w:val="15"/>
          <w:szCs w:val="15"/>
        </w:rPr>
        <w:t>________</w:t>
      </w:r>
      <w:r w:rsidRPr="007E7D19">
        <w:rPr>
          <w:rFonts w:ascii="Arial" w:hAnsi="Arial" w:cs="Arial"/>
          <w:b/>
          <w:iCs/>
          <w:sz w:val="15"/>
          <w:szCs w:val="15"/>
        </w:rPr>
        <w:t xml:space="preserve"> </w:t>
      </w:r>
      <w:r w:rsidR="009D4F7C">
        <w:rPr>
          <w:rFonts w:ascii="Arial" w:hAnsi="Arial" w:cs="Arial"/>
          <w:b/>
          <w:iCs/>
          <w:sz w:val="15"/>
          <w:szCs w:val="15"/>
        </w:rPr>
        <w:t>Date</w:t>
      </w:r>
      <w:r w:rsidRPr="007E7D19">
        <w:rPr>
          <w:rFonts w:ascii="Arial" w:hAnsi="Arial" w:cs="Arial"/>
          <w:b/>
          <w:iCs/>
          <w:sz w:val="15"/>
          <w:szCs w:val="15"/>
        </w:rPr>
        <w:t>: _______</w:t>
      </w:r>
      <w:r>
        <w:rPr>
          <w:rFonts w:ascii="Arial" w:hAnsi="Arial" w:cs="Arial"/>
          <w:b/>
          <w:iCs/>
          <w:sz w:val="15"/>
          <w:szCs w:val="15"/>
        </w:rPr>
        <w:t>_____________</w:t>
      </w:r>
      <w:r w:rsidRPr="007E7D19">
        <w:rPr>
          <w:rFonts w:ascii="Arial" w:hAnsi="Arial" w:cs="Arial"/>
          <w:b/>
          <w:iCs/>
          <w:sz w:val="15"/>
          <w:szCs w:val="15"/>
        </w:rPr>
        <w:t xml:space="preserve"> </w:t>
      </w:r>
      <w:r w:rsidR="009D4F7C">
        <w:rPr>
          <w:rFonts w:ascii="Arial" w:hAnsi="Arial" w:cs="Arial"/>
          <w:b/>
          <w:iCs/>
          <w:sz w:val="15"/>
          <w:szCs w:val="15"/>
        </w:rPr>
        <w:t>Inspected by</w:t>
      </w:r>
      <w:r>
        <w:rPr>
          <w:rFonts w:ascii="Arial" w:hAnsi="Arial" w:cs="Arial"/>
          <w:b/>
          <w:iCs/>
          <w:sz w:val="15"/>
          <w:szCs w:val="15"/>
        </w:rPr>
        <w:t>: _____</w:t>
      </w:r>
      <w:r w:rsidRPr="007E7D19">
        <w:rPr>
          <w:rFonts w:ascii="Arial" w:hAnsi="Arial" w:cs="Arial"/>
          <w:b/>
          <w:iCs/>
          <w:sz w:val="15"/>
          <w:szCs w:val="15"/>
        </w:rPr>
        <w:t>___</w:t>
      </w:r>
      <w:r>
        <w:rPr>
          <w:rFonts w:ascii="Arial" w:hAnsi="Arial" w:cs="Arial"/>
          <w:b/>
          <w:iCs/>
          <w:sz w:val="15"/>
          <w:szCs w:val="15"/>
        </w:rPr>
        <w:t>_______</w:t>
      </w:r>
      <w:r w:rsidRPr="007E7D19">
        <w:rPr>
          <w:rFonts w:ascii="Arial" w:hAnsi="Arial" w:cs="Arial"/>
          <w:b/>
          <w:iCs/>
          <w:sz w:val="15"/>
          <w:szCs w:val="15"/>
        </w:rPr>
        <w:t>_____</w:t>
      </w:r>
      <w:r w:rsidR="009D4F7C">
        <w:rPr>
          <w:rFonts w:ascii="Arial" w:hAnsi="Arial" w:cs="Arial"/>
          <w:b/>
          <w:iCs/>
          <w:sz w:val="15"/>
          <w:szCs w:val="15"/>
        </w:rPr>
        <w:t>_______</w:t>
      </w:r>
      <w:r w:rsidR="009D4F7C" w:rsidRPr="007E7D19">
        <w:rPr>
          <w:rFonts w:ascii="Arial" w:hAnsi="Arial" w:cs="Arial"/>
          <w:b/>
          <w:iCs/>
          <w:sz w:val="15"/>
          <w:szCs w:val="15"/>
        </w:rPr>
        <w:t>_________</w:t>
      </w:r>
    </w:p>
    <w:p w14:paraId="1F09D6FD" w14:textId="0ADD530C" w:rsidR="00563A50" w:rsidRPr="00D2157E" w:rsidRDefault="00D2157E" w:rsidP="00D2157E">
      <w:pPr>
        <w:tabs>
          <w:tab w:val="left" w:pos="6570"/>
          <w:tab w:val="left" w:leader="underscore" w:pos="8460"/>
          <w:tab w:val="left" w:pos="8640"/>
          <w:tab w:val="left" w:leader="underscore" w:pos="10440"/>
        </w:tabs>
        <w:spacing w:after="140"/>
        <w:rPr>
          <w:rFonts w:ascii="Arial" w:hAnsi="Arial" w:cs="Arial"/>
          <w:i/>
          <w:iCs/>
          <w:sz w:val="15"/>
          <w:szCs w:val="15"/>
        </w:rPr>
      </w:pPr>
      <w:r>
        <w:rPr>
          <w:rFonts w:ascii="Arial" w:hAnsi="Arial" w:cs="Arial"/>
          <w:i/>
          <w:iCs/>
          <w:sz w:val="15"/>
          <w:szCs w:val="15"/>
        </w:rPr>
        <w:t xml:space="preserve">      </w:t>
      </w:r>
      <w:r w:rsidR="00630F5B" w:rsidRPr="00E90AE5">
        <w:rPr>
          <w:rFonts w:ascii="Arial" w:hAnsi="Arial" w:cs="Arial"/>
          <w:i/>
          <w:iCs/>
          <w:sz w:val="15"/>
          <w:szCs w:val="15"/>
        </w:rPr>
        <w:t>Taken from the OSHA Small Business Handbook, U.S. Dept. of Labor</w:t>
      </w:r>
      <w:r>
        <w:rPr>
          <w:rFonts w:ascii="Arial" w:hAnsi="Arial" w:cs="Arial"/>
          <w:b/>
          <w:iCs/>
          <w:sz w:val="15"/>
          <w:szCs w:val="15"/>
        </w:rPr>
        <w:br/>
        <w:t xml:space="preserve">      </w:t>
      </w:r>
      <w:proofErr w:type="gramStart"/>
      <w:r w:rsidR="00630F5B">
        <w:rPr>
          <w:rFonts w:ascii="Arial" w:hAnsi="Arial" w:cs="Arial"/>
          <w:b/>
          <w:iCs/>
          <w:sz w:val="15"/>
          <w:szCs w:val="15"/>
        </w:rPr>
        <w:t>This</w:t>
      </w:r>
      <w:proofErr w:type="gramEnd"/>
      <w:r w:rsidR="00630F5B">
        <w:rPr>
          <w:rFonts w:ascii="Arial" w:hAnsi="Arial" w:cs="Arial"/>
          <w:b/>
          <w:iCs/>
          <w:sz w:val="15"/>
          <w:szCs w:val="15"/>
        </w:rPr>
        <w:t xml:space="preserve"> checklist is by no means all-inclusive. You should add to it as necessary and delete portions or items that do not apply to your operations. </w:t>
      </w:r>
      <w:r w:rsidR="00630F5B">
        <w:rPr>
          <w:rFonts w:ascii="Arial" w:hAnsi="Arial" w:cs="Arial"/>
          <w:b/>
          <w:iCs/>
          <w:sz w:val="15"/>
          <w:szCs w:val="15"/>
        </w:rPr>
        <w:tab/>
      </w:r>
    </w:p>
    <w:tbl>
      <w:tblPr>
        <w:tblW w:w="10296" w:type="dxa"/>
        <w:jc w:val="center"/>
        <w:tblCellMar>
          <w:left w:w="0" w:type="dxa"/>
          <w:right w:w="0" w:type="dxa"/>
        </w:tblCellMar>
        <w:tblLook w:val="0000" w:firstRow="0" w:lastRow="0" w:firstColumn="0" w:lastColumn="0" w:noHBand="0" w:noVBand="0"/>
      </w:tblPr>
      <w:tblGrid>
        <w:gridCol w:w="6905"/>
        <w:gridCol w:w="512"/>
        <w:gridCol w:w="512"/>
        <w:gridCol w:w="512"/>
        <w:gridCol w:w="1855"/>
      </w:tblGrid>
      <w:tr w:rsidR="007E7D19" w:rsidRPr="007E7D19" w14:paraId="5B5EC5D7" w14:textId="77777777" w:rsidTr="00B64C38">
        <w:trPr>
          <w:cantSplit/>
          <w:trHeight w:hRule="exact" w:val="261"/>
          <w:tblHeader/>
          <w:jc w:val="center"/>
        </w:trPr>
        <w:tc>
          <w:tcPr>
            <w:tcW w:w="6905" w:type="dxa"/>
            <w:tcBorders>
              <w:top w:val="single" w:sz="12" w:space="0" w:color="auto"/>
              <w:left w:val="single" w:sz="12" w:space="0" w:color="auto"/>
              <w:bottom w:val="single" w:sz="12" w:space="0" w:color="auto"/>
              <w:right w:val="single" w:sz="6" w:space="0" w:color="auto"/>
            </w:tcBorders>
            <w:shd w:val="clear" w:color="auto" w:fill="9BBB59" w:themeFill="accent3"/>
            <w:tcMar>
              <w:left w:w="58" w:type="dxa"/>
              <w:right w:w="58" w:type="dxa"/>
            </w:tcMar>
            <w:vAlign w:val="center"/>
          </w:tcPr>
          <w:p w14:paraId="605F7943" w14:textId="2C7C5FBD" w:rsidR="00E97E1A" w:rsidRPr="007E7D19" w:rsidRDefault="00E97E1A" w:rsidP="00563A50">
            <w:pPr>
              <w:contextualSpacing/>
              <w:rPr>
                <w:rFonts w:ascii="Arial" w:hAnsi="Arial" w:cs="Arial"/>
                <w:b/>
                <w:sz w:val="15"/>
                <w:szCs w:val="15"/>
              </w:rPr>
            </w:pPr>
          </w:p>
        </w:tc>
        <w:tc>
          <w:tcPr>
            <w:tcW w:w="512" w:type="dxa"/>
            <w:tcBorders>
              <w:top w:val="single" w:sz="12" w:space="0" w:color="auto"/>
              <w:left w:val="single" w:sz="6" w:space="0" w:color="auto"/>
              <w:bottom w:val="single" w:sz="12" w:space="0" w:color="auto"/>
              <w:right w:val="single" w:sz="6" w:space="0" w:color="auto"/>
            </w:tcBorders>
            <w:shd w:val="clear" w:color="auto" w:fill="9BBB59" w:themeFill="accent3"/>
            <w:tcMar>
              <w:left w:w="58" w:type="dxa"/>
              <w:right w:w="58" w:type="dxa"/>
            </w:tcMar>
            <w:vAlign w:val="center"/>
          </w:tcPr>
          <w:p w14:paraId="49BBD775" w14:textId="10B2CC07" w:rsidR="00E97E1A" w:rsidRPr="007E7D19" w:rsidRDefault="00E90AE5" w:rsidP="00563A50">
            <w:pPr>
              <w:contextualSpacing/>
              <w:jc w:val="center"/>
              <w:rPr>
                <w:rFonts w:ascii="Arial" w:hAnsi="Arial" w:cs="Arial"/>
                <w:b/>
                <w:sz w:val="15"/>
                <w:szCs w:val="15"/>
              </w:rPr>
            </w:pPr>
            <w:r>
              <w:rPr>
                <w:rFonts w:ascii="Arial" w:hAnsi="Arial" w:cs="Arial"/>
                <w:b/>
                <w:sz w:val="15"/>
                <w:szCs w:val="15"/>
              </w:rPr>
              <w:t>YES</w:t>
            </w:r>
          </w:p>
        </w:tc>
        <w:tc>
          <w:tcPr>
            <w:tcW w:w="512" w:type="dxa"/>
            <w:tcBorders>
              <w:top w:val="single" w:sz="12" w:space="0" w:color="auto"/>
              <w:left w:val="single" w:sz="6" w:space="0" w:color="auto"/>
              <w:bottom w:val="single" w:sz="12" w:space="0" w:color="auto"/>
              <w:right w:val="single" w:sz="6" w:space="0" w:color="auto"/>
            </w:tcBorders>
            <w:shd w:val="clear" w:color="auto" w:fill="9BBB59" w:themeFill="accent3"/>
            <w:tcMar>
              <w:left w:w="58" w:type="dxa"/>
              <w:right w:w="58" w:type="dxa"/>
            </w:tcMar>
            <w:vAlign w:val="center"/>
          </w:tcPr>
          <w:p w14:paraId="46456E5B" w14:textId="62F31928" w:rsidR="00E97E1A" w:rsidRPr="007E7D19" w:rsidRDefault="00E90AE5" w:rsidP="00563A50">
            <w:pPr>
              <w:contextualSpacing/>
              <w:jc w:val="center"/>
              <w:rPr>
                <w:rFonts w:ascii="Arial" w:hAnsi="Arial" w:cs="Arial"/>
                <w:b/>
                <w:sz w:val="15"/>
                <w:szCs w:val="15"/>
              </w:rPr>
            </w:pPr>
            <w:r>
              <w:rPr>
                <w:rFonts w:ascii="Arial" w:hAnsi="Arial" w:cs="Arial"/>
                <w:b/>
                <w:sz w:val="15"/>
                <w:szCs w:val="15"/>
              </w:rPr>
              <w:t>NO</w:t>
            </w:r>
          </w:p>
        </w:tc>
        <w:tc>
          <w:tcPr>
            <w:tcW w:w="512" w:type="dxa"/>
            <w:tcBorders>
              <w:top w:val="single" w:sz="12" w:space="0" w:color="auto"/>
              <w:left w:val="single" w:sz="6" w:space="0" w:color="auto"/>
              <w:bottom w:val="single" w:sz="12" w:space="0" w:color="auto"/>
              <w:right w:val="single" w:sz="6" w:space="0" w:color="auto"/>
            </w:tcBorders>
            <w:shd w:val="clear" w:color="auto" w:fill="9BBB59" w:themeFill="accent3"/>
            <w:tcMar>
              <w:left w:w="58" w:type="dxa"/>
              <w:right w:w="58" w:type="dxa"/>
            </w:tcMar>
            <w:vAlign w:val="center"/>
          </w:tcPr>
          <w:p w14:paraId="70A78481" w14:textId="77777777" w:rsidR="00E97E1A" w:rsidRPr="007E7D19" w:rsidRDefault="00E97E1A" w:rsidP="00563A50">
            <w:pPr>
              <w:pStyle w:val="Heading2"/>
              <w:contextualSpacing/>
              <w:rPr>
                <w:rFonts w:ascii="Arial" w:hAnsi="Arial" w:cs="Arial"/>
                <w:sz w:val="15"/>
                <w:szCs w:val="15"/>
              </w:rPr>
            </w:pPr>
            <w:r w:rsidRPr="007E7D19">
              <w:rPr>
                <w:rFonts w:ascii="Arial" w:hAnsi="Arial" w:cs="Arial"/>
                <w:sz w:val="15"/>
                <w:szCs w:val="15"/>
              </w:rPr>
              <w:t>N/A</w:t>
            </w:r>
          </w:p>
        </w:tc>
        <w:tc>
          <w:tcPr>
            <w:tcW w:w="1855" w:type="dxa"/>
            <w:tcBorders>
              <w:top w:val="single" w:sz="12" w:space="0" w:color="auto"/>
              <w:left w:val="single" w:sz="6" w:space="0" w:color="auto"/>
              <w:bottom w:val="single" w:sz="12" w:space="0" w:color="auto"/>
              <w:right w:val="single" w:sz="12" w:space="0" w:color="auto"/>
            </w:tcBorders>
            <w:shd w:val="clear" w:color="auto" w:fill="9BBB59" w:themeFill="accent3"/>
            <w:tcMar>
              <w:left w:w="58" w:type="dxa"/>
              <w:right w:w="58" w:type="dxa"/>
            </w:tcMar>
            <w:vAlign w:val="center"/>
          </w:tcPr>
          <w:p w14:paraId="659334D5" w14:textId="114B67CF" w:rsidR="00E97E1A" w:rsidRPr="007E7D19" w:rsidRDefault="00E90AE5" w:rsidP="00563A50">
            <w:pPr>
              <w:contextualSpacing/>
              <w:jc w:val="center"/>
              <w:rPr>
                <w:rFonts w:ascii="Arial" w:hAnsi="Arial" w:cs="Arial"/>
                <w:b/>
                <w:sz w:val="15"/>
                <w:szCs w:val="15"/>
              </w:rPr>
            </w:pPr>
            <w:r>
              <w:rPr>
                <w:rFonts w:ascii="Arial" w:hAnsi="Arial" w:cs="Arial"/>
                <w:b/>
                <w:sz w:val="15"/>
                <w:szCs w:val="15"/>
              </w:rPr>
              <w:t>COMMENTS</w:t>
            </w:r>
            <w:r w:rsidR="00645A69">
              <w:rPr>
                <w:rFonts w:ascii="Arial" w:hAnsi="Arial" w:cs="Arial"/>
                <w:b/>
                <w:sz w:val="15"/>
                <w:szCs w:val="15"/>
              </w:rPr>
              <w:t>/ACTIONS</w:t>
            </w:r>
          </w:p>
        </w:tc>
      </w:tr>
      <w:tr w:rsidR="007E7D19" w:rsidRPr="007E7D19" w14:paraId="349DC9B8" w14:textId="77777777" w:rsidTr="00B64C38">
        <w:trPr>
          <w:cantSplit/>
          <w:trHeight w:hRule="exact" w:val="261"/>
          <w:jc w:val="center"/>
        </w:trPr>
        <w:tc>
          <w:tcPr>
            <w:tcW w:w="6905" w:type="dxa"/>
            <w:tcBorders>
              <w:top w:val="single" w:sz="12" w:space="0" w:color="auto"/>
              <w:left w:val="single" w:sz="12" w:space="0" w:color="auto"/>
              <w:bottom w:val="single" w:sz="6" w:space="0" w:color="auto"/>
              <w:right w:val="single" w:sz="6" w:space="0" w:color="auto"/>
            </w:tcBorders>
            <w:shd w:val="clear" w:color="auto" w:fill="1F497D" w:themeFill="text2"/>
            <w:tcMar>
              <w:left w:w="58" w:type="dxa"/>
              <w:right w:w="58" w:type="dxa"/>
            </w:tcMar>
            <w:vAlign w:val="center"/>
          </w:tcPr>
          <w:p w14:paraId="5DD8A99D" w14:textId="6597E80C" w:rsidR="00E97E1A" w:rsidRPr="007E7D19" w:rsidRDefault="007F0336" w:rsidP="00563A50">
            <w:pPr>
              <w:contextualSpacing/>
              <w:rPr>
                <w:rFonts w:ascii="Arial" w:hAnsi="Arial" w:cs="Arial"/>
                <w:b/>
                <w:color w:val="FFFFFF"/>
                <w:sz w:val="15"/>
                <w:szCs w:val="15"/>
              </w:rPr>
            </w:pPr>
            <w:r>
              <w:rPr>
                <w:rFonts w:ascii="Arial" w:hAnsi="Arial" w:cs="Arial"/>
                <w:b/>
                <w:color w:val="FFFFFF"/>
                <w:sz w:val="15"/>
                <w:szCs w:val="15"/>
              </w:rPr>
              <w:t>GENERAL WORK ENVIRONMENT</w:t>
            </w:r>
          </w:p>
        </w:tc>
        <w:tc>
          <w:tcPr>
            <w:tcW w:w="512" w:type="dxa"/>
            <w:tcBorders>
              <w:top w:val="single" w:sz="12"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5BEFC413" w14:textId="77777777" w:rsidR="00E97E1A" w:rsidRPr="007E7D19" w:rsidRDefault="00E97E1A" w:rsidP="00563A50">
            <w:pPr>
              <w:contextualSpacing/>
              <w:jc w:val="center"/>
              <w:rPr>
                <w:rFonts w:ascii="Arial" w:hAnsi="Arial" w:cs="Arial"/>
                <w:color w:val="FFFFFF"/>
                <w:sz w:val="15"/>
                <w:szCs w:val="15"/>
              </w:rPr>
            </w:pPr>
          </w:p>
        </w:tc>
        <w:tc>
          <w:tcPr>
            <w:tcW w:w="512" w:type="dxa"/>
            <w:tcBorders>
              <w:top w:val="single" w:sz="12"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1841F727" w14:textId="77777777" w:rsidR="00E97E1A" w:rsidRPr="007E7D19" w:rsidRDefault="00E97E1A" w:rsidP="00563A50">
            <w:pPr>
              <w:contextualSpacing/>
              <w:jc w:val="center"/>
              <w:rPr>
                <w:rFonts w:ascii="Arial" w:hAnsi="Arial" w:cs="Arial"/>
                <w:color w:val="FFFFFF"/>
                <w:sz w:val="15"/>
                <w:szCs w:val="15"/>
              </w:rPr>
            </w:pPr>
          </w:p>
        </w:tc>
        <w:tc>
          <w:tcPr>
            <w:tcW w:w="512" w:type="dxa"/>
            <w:tcBorders>
              <w:top w:val="single" w:sz="12"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35B35C60" w14:textId="77777777" w:rsidR="00E97E1A" w:rsidRPr="007E7D19" w:rsidRDefault="00E97E1A" w:rsidP="00563A50">
            <w:pPr>
              <w:contextualSpacing/>
              <w:jc w:val="center"/>
              <w:rPr>
                <w:rFonts w:ascii="Arial" w:hAnsi="Arial" w:cs="Arial"/>
                <w:color w:val="FFFFFF"/>
                <w:sz w:val="15"/>
                <w:szCs w:val="15"/>
              </w:rPr>
            </w:pPr>
          </w:p>
        </w:tc>
        <w:tc>
          <w:tcPr>
            <w:tcW w:w="1855" w:type="dxa"/>
            <w:tcBorders>
              <w:top w:val="single" w:sz="12" w:space="0" w:color="auto"/>
              <w:left w:val="single" w:sz="6" w:space="0" w:color="auto"/>
              <w:bottom w:val="single" w:sz="6" w:space="0" w:color="auto"/>
              <w:right w:val="single" w:sz="12" w:space="0" w:color="auto"/>
            </w:tcBorders>
            <w:shd w:val="clear" w:color="auto" w:fill="1F497D" w:themeFill="text2"/>
            <w:tcMar>
              <w:left w:w="58" w:type="dxa"/>
              <w:right w:w="58" w:type="dxa"/>
            </w:tcMar>
            <w:vAlign w:val="center"/>
          </w:tcPr>
          <w:p w14:paraId="3CEB941C" w14:textId="77777777" w:rsidR="00E97E1A" w:rsidRPr="007E7D19" w:rsidRDefault="00E97E1A" w:rsidP="00563A50">
            <w:pPr>
              <w:contextualSpacing/>
              <w:rPr>
                <w:rFonts w:ascii="Arial" w:hAnsi="Arial" w:cs="Arial"/>
                <w:color w:val="FFFFFF"/>
                <w:sz w:val="15"/>
                <w:szCs w:val="15"/>
              </w:rPr>
            </w:pPr>
          </w:p>
        </w:tc>
      </w:tr>
      <w:tr w:rsidR="007F0336" w:rsidRPr="007E7D19" w14:paraId="1AFEBB91"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24505FA1" w14:textId="7B5D5409"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Is your local fire department acquainted with your facilities</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3A71576A"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293352A1"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30F5AB27"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5BB3C7A4" w14:textId="77777777" w:rsidR="007F0336" w:rsidRPr="007E7D19" w:rsidRDefault="007F0336" w:rsidP="007F0336">
            <w:pPr>
              <w:contextualSpacing/>
              <w:rPr>
                <w:rFonts w:ascii="Arial" w:hAnsi="Arial" w:cs="Arial"/>
                <w:sz w:val="15"/>
                <w:szCs w:val="15"/>
              </w:rPr>
            </w:pPr>
          </w:p>
        </w:tc>
      </w:tr>
      <w:tr w:rsidR="007F0336" w:rsidRPr="007E7D19" w14:paraId="098B610E"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396E6D1D" w14:textId="276C2893"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If you have a fire alarm syst</w:t>
            </w:r>
            <w:r w:rsidR="00A1523A" w:rsidRPr="00D2157E">
              <w:rPr>
                <w:rFonts w:ascii="Arial" w:hAnsi="Arial" w:cs="Arial"/>
                <w:sz w:val="15"/>
                <w:szCs w:val="15"/>
              </w:rPr>
              <w:t>em, is it certified as required</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5C5CB74B"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6BF09634"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07BF408E"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4F1C3E35" w14:textId="77777777" w:rsidR="007F0336" w:rsidRPr="007E7D19" w:rsidRDefault="007F0336" w:rsidP="007F0336">
            <w:pPr>
              <w:contextualSpacing/>
              <w:rPr>
                <w:rFonts w:ascii="Arial" w:hAnsi="Arial" w:cs="Arial"/>
                <w:sz w:val="15"/>
                <w:szCs w:val="15"/>
              </w:rPr>
            </w:pPr>
          </w:p>
        </w:tc>
      </w:tr>
      <w:tr w:rsidR="007F0336" w:rsidRPr="007E7D19" w14:paraId="760D5490"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43171BD8" w14:textId="6D1FB4FB"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If you have a fire alarm system, is it tested at least annually</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68940B6D"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12874C43"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6B855CE3"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7649534B" w14:textId="77777777" w:rsidR="007F0336" w:rsidRPr="007E7D19" w:rsidRDefault="007F0336" w:rsidP="007F0336">
            <w:pPr>
              <w:contextualSpacing/>
              <w:rPr>
                <w:rFonts w:ascii="Arial" w:hAnsi="Arial" w:cs="Arial"/>
                <w:sz w:val="15"/>
                <w:szCs w:val="15"/>
              </w:rPr>
            </w:pPr>
          </w:p>
        </w:tc>
      </w:tr>
      <w:tr w:rsidR="007F0336" w:rsidRPr="007E7D19" w14:paraId="4DA850F3"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7871FCF0" w14:textId="359D42FD"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fire doors and shutters in good operating condition</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4801814B"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7CC9E8B1"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68F0D552"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7A3490EA" w14:textId="77777777" w:rsidR="007F0336" w:rsidRPr="007E7D19" w:rsidRDefault="007F0336" w:rsidP="007F0336">
            <w:pPr>
              <w:contextualSpacing/>
              <w:rPr>
                <w:rFonts w:ascii="Arial" w:hAnsi="Arial" w:cs="Arial"/>
                <w:sz w:val="15"/>
                <w:szCs w:val="15"/>
              </w:rPr>
            </w:pPr>
          </w:p>
        </w:tc>
      </w:tr>
      <w:tr w:rsidR="007F0336" w:rsidRPr="007E7D19" w14:paraId="52ED29EB"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7FD82C4C" w14:textId="3A10E7E6"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fire exits unobstructed and protected against obstructions</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23286DD3"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610A0833"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58E9707B"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0E8D045D" w14:textId="77777777" w:rsidR="007F0336" w:rsidRPr="007E7D19" w:rsidRDefault="007F0336" w:rsidP="007F0336">
            <w:pPr>
              <w:contextualSpacing/>
              <w:rPr>
                <w:rFonts w:ascii="Arial" w:hAnsi="Arial" w:cs="Arial"/>
                <w:sz w:val="15"/>
                <w:szCs w:val="15"/>
              </w:rPr>
            </w:pPr>
          </w:p>
        </w:tc>
      </w:tr>
      <w:tr w:rsidR="007F0336" w:rsidRPr="007E7D19" w14:paraId="6E3D5F89"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1F7744BB" w14:textId="7679CF41"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fire door and</w:t>
            </w:r>
            <w:r w:rsidR="00A1523A" w:rsidRPr="00D2157E">
              <w:rPr>
                <w:rFonts w:ascii="Arial" w:hAnsi="Arial" w:cs="Arial"/>
                <w:sz w:val="15"/>
                <w:szCs w:val="15"/>
              </w:rPr>
              <w:t xml:space="preserve"> shutter fusible links in place</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3D94835D"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058060EE"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29132B48"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5F70320F" w14:textId="77777777" w:rsidR="007F0336" w:rsidRPr="007E7D19" w:rsidRDefault="007F0336" w:rsidP="007F0336">
            <w:pPr>
              <w:contextualSpacing/>
              <w:rPr>
                <w:rFonts w:ascii="Arial" w:hAnsi="Arial" w:cs="Arial"/>
                <w:sz w:val="15"/>
                <w:szCs w:val="15"/>
              </w:rPr>
            </w:pPr>
          </w:p>
        </w:tc>
      </w:tr>
      <w:tr w:rsidR="007F0336" w:rsidRPr="007E7D19" w14:paraId="5852D889"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6C1C8C12" w14:textId="08E152F8"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sprinkler heads pro</w:t>
            </w:r>
            <w:r w:rsidR="001F4D81">
              <w:rPr>
                <w:rFonts w:ascii="Arial" w:hAnsi="Arial" w:cs="Arial"/>
                <w:sz w:val="15"/>
                <w:szCs w:val="15"/>
              </w:rPr>
              <w:t xml:space="preserve">tected by metal when exposed to </w:t>
            </w:r>
            <w:r w:rsidR="001843DE">
              <w:rPr>
                <w:rFonts w:ascii="Arial" w:hAnsi="Arial" w:cs="Arial"/>
                <w:sz w:val="15"/>
                <w:szCs w:val="15"/>
              </w:rPr>
              <w:t xml:space="preserve">potential </w:t>
            </w:r>
            <w:r w:rsidRPr="00D2157E">
              <w:rPr>
                <w:rFonts w:ascii="Arial" w:hAnsi="Arial" w:cs="Arial"/>
                <w:sz w:val="15"/>
                <w:szCs w:val="15"/>
              </w:rPr>
              <w:t>damage</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1E367365"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29F5B00D"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516FABB4"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441AEF15" w14:textId="77777777" w:rsidR="007F0336" w:rsidRPr="007E7D19" w:rsidRDefault="007F0336" w:rsidP="007F0336">
            <w:pPr>
              <w:contextualSpacing/>
              <w:rPr>
                <w:rFonts w:ascii="Arial" w:hAnsi="Arial" w:cs="Arial"/>
                <w:sz w:val="15"/>
                <w:szCs w:val="15"/>
              </w:rPr>
            </w:pPr>
          </w:p>
        </w:tc>
      </w:tr>
      <w:tr w:rsidR="007F0336" w:rsidRPr="007E7D19" w14:paraId="3E95AFE5"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076C82F6" w14:textId="4D35BA8D"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Is an 18-inch clearance m</w:t>
            </w:r>
            <w:r w:rsidR="00A1523A" w:rsidRPr="00D2157E">
              <w:rPr>
                <w:rFonts w:ascii="Arial" w:hAnsi="Arial" w:cs="Arial"/>
                <w:sz w:val="15"/>
                <w:szCs w:val="15"/>
              </w:rPr>
              <w:t>aintained below sprinkler heads</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68E8BEA1"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43E60739"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6AAFDC4A"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77A2E0C4" w14:textId="77777777" w:rsidR="007F0336" w:rsidRPr="007E7D19" w:rsidRDefault="007F0336" w:rsidP="007F0336">
            <w:pPr>
              <w:contextualSpacing/>
              <w:rPr>
                <w:rFonts w:ascii="Arial" w:hAnsi="Arial" w:cs="Arial"/>
                <w:sz w:val="15"/>
                <w:szCs w:val="15"/>
              </w:rPr>
            </w:pPr>
          </w:p>
        </w:tc>
      </w:tr>
      <w:tr w:rsidR="007F0336" w:rsidRPr="007E7D19" w14:paraId="03EB8E9F"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3F37D981" w14:textId="1853DF46"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fire extinguishers mounted in readily accessible locations</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5CA005B9"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02087E93"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1AEC8441"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7E9A6397" w14:textId="77777777" w:rsidR="007F0336" w:rsidRPr="007E7D19" w:rsidRDefault="007F0336" w:rsidP="007F0336">
            <w:pPr>
              <w:contextualSpacing/>
              <w:rPr>
                <w:rFonts w:ascii="Arial" w:hAnsi="Arial" w:cs="Arial"/>
                <w:sz w:val="15"/>
                <w:szCs w:val="15"/>
              </w:rPr>
            </w:pPr>
          </w:p>
        </w:tc>
      </w:tr>
      <w:tr w:rsidR="007F0336" w:rsidRPr="007E7D19" w14:paraId="79E3CD8C"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215BC128" w14:textId="26C61657"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fire extinguishers recharged regularly and noted in inspection log</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580DEB7B"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290FA042"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5783BDE5"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7418E3B0" w14:textId="77777777" w:rsidR="007F0336" w:rsidRPr="007E7D19" w:rsidRDefault="007F0336" w:rsidP="007F0336">
            <w:pPr>
              <w:contextualSpacing/>
              <w:rPr>
                <w:rFonts w:ascii="Arial" w:hAnsi="Arial" w:cs="Arial"/>
                <w:sz w:val="15"/>
                <w:szCs w:val="15"/>
              </w:rPr>
            </w:pPr>
          </w:p>
        </w:tc>
      </w:tr>
      <w:tr w:rsidR="007F0336" w:rsidRPr="007E7D19" w14:paraId="6A2B60E8"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6C3B6844" w14:textId="4B1CB12E"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fire extinguishers checked monthly when flammables are present</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3E1BF48F"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5181F587"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01B5253F"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1D629644" w14:textId="77777777" w:rsidR="007F0336" w:rsidRPr="007E7D19" w:rsidRDefault="007F0336" w:rsidP="007F0336">
            <w:pPr>
              <w:contextualSpacing/>
              <w:rPr>
                <w:rFonts w:ascii="Arial" w:hAnsi="Arial" w:cs="Arial"/>
                <w:sz w:val="15"/>
                <w:szCs w:val="15"/>
              </w:rPr>
            </w:pPr>
          </w:p>
        </w:tc>
      </w:tr>
      <w:tr w:rsidR="007F0336" w:rsidRPr="007E7D19" w14:paraId="5538C8F1"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1046D6AC" w14:textId="3EC349F7"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all work sites clean and orderly</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08A64719"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6E024FEA"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69C0A8EF"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1F1DCC71" w14:textId="77777777" w:rsidR="007F0336" w:rsidRPr="007E7D19" w:rsidRDefault="007F0336" w:rsidP="007F0336">
            <w:pPr>
              <w:contextualSpacing/>
              <w:rPr>
                <w:rFonts w:ascii="Arial" w:hAnsi="Arial" w:cs="Arial"/>
                <w:sz w:val="15"/>
                <w:szCs w:val="15"/>
              </w:rPr>
            </w:pPr>
          </w:p>
        </w:tc>
      </w:tr>
      <w:tr w:rsidR="007F0336" w:rsidRPr="007E7D19" w14:paraId="7D9868A3" w14:textId="77777777" w:rsidTr="00563A50">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tcMar>
              <w:left w:w="58" w:type="dxa"/>
              <w:right w:w="58" w:type="dxa"/>
            </w:tcMar>
            <w:vAlign w:val="center"/>
          </w:tcPr>
          <w:p w14:paraId="7E81A0BC" w14:textId="2B1B6637"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Is combustible scrap/debris stored safel</w:t>
            </w:r>
            <w:r w:rsidR="00A1523A" w:rsidRPr="00D2157E">
              <w:rPr>
                <w:rFonts w:ascii="Arial" w:hAnsi="Arial" w:cs="Arial"/>
                <w:sz w:val="15"/>
                <w:szCs w:val="15"/>
              </w:rPr>
              <w:t>y and removed from worksite</w:t>
            </w:r>
            <w:r w:rsidRPr="00D2157E">
              <w:rPr>
                <w:rFonts w:ascii="Arial" w:hAnsi="Arial" w:cs="Arial"/>
                <w:sz w:val="15"/>
                <w:szCs w:val="15"/>
              </w:rPr>
              <w:t xml:space="preserve"> </w:t>
            </w: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4E004EAC"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7CD6F86B"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tcMar>
              <w:left w:w="58" w:type="dxa"/>
              <w:right w:w="58" w:type="dxa"/>
            </w:tcMar>
            <w:vAlign w:val="center"/>
          </w:tcPr>
          <w:p w14:paraId="5E051C34"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tcMar>
              <w:left w:w="58" w:type="dxa"/>
              <w:right w:w="58" w:type="dxa"/>
            </w:tcMar>
            <w:vAlign w:val="center"/>
          </w:tcPr>
          <w:p w14:paraId="0517D022" w14:textId="77777777" w:rsidR="007F0336" w:rsidRPr="007E7D19" w:rsidRDefault="007F0336" w:rsidP="007F0336">
            <w:pPr>
              <w:contextualSpacing/>
              <w:rPr>
                <w:rFonts w:ascii="Arial" w:hAnsi="Arial" w:cs="Arial"/>
                <w:sz w:val="15"/>
                <w:szCs w:val="15"/>
              </w:rPr>
            </w:pPr>
          </w:p>
        </w:tc>
      </w:tr>
      <w:tr w:rsidR="007F0336" w:rsidRPr="007E7D19" w14:paraId="2856F1FE" w14:textId="77777777" w:rsidTr="00292599">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4FD75E5" w14:textId="09D97B23"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Is combustible dust cleaned up with a vacuum system</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AA0BD0B"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3810339"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7656C56"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8F9F5C8" w14:textId="77777777" w:rsidR="007F0336" w:rsidRPr="007E7D19" w:rsidRDefault="007F0336" w:rsidP="007F0336">
            <w:pPr>
              <w:contextualSpacing/>
              <w:rPr>
                <w:rFonts w:ascii="Arial" w:hAnsi="Arial" w:cs="Arial"/>
                <w:sz w:val="15"/>
                <w:szCs w:val="15"/>
              </w:rPr>
            </w:pPr>
          </w:p>
        </w:tc>
      </w:tr>
      <w:tr w:rsidR="007F0336" w:rsidRPr="007E7D19" w14:paraId="7BE9E452" w14:textId="77777777" w:rsidTr="00292599">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2A8E6C53" w14:textId="042E9367"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covered metal waste cans used for oily and paint-soaked waste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4DE77D5"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5A7EB63"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5FE19F8"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2037133E" w14:textId="77777777" w:rsidR="007F0336" w:rsidRPr="007E7D19" w:rsidRDefault="007F0336" w:rsidP="007F0336">
            <w:pPr>
              <w:contextualSpacing/>
              <w:rPr>
                <w:rFonts w:ascii="Arial" w:hAnsi="Arial" w:cs="Arial"/>
                <w:sz w:val="15"/>
                <w:szCs w:val="15"/>
              </w:rPr>
            </w:pPr>
          </w:p>
        </w:tc>
      </w:tr>
      <w:tr w:rsidR="007F0336" w:rsidRPr="007E7D19" w14:paraId="49F6C48B" w14:textId="77777777" w:rsidTr="00292599">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BA07B39" w14:textId="17BB36B6"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paint spray booths, dip tanks, etc., cleaned regularly</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6A42514"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22F5557"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CE9EC16"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5512B6AC" w14:textId="77777777" w:rsidR="007F0336" w:rsidRPr="007E7D19" w:rsidRDefault="007F0336" w:rsidP="007F0336">
            <w:pPr>
              <w:contextualSpacing/>
              <w:rPr>
                <w:rFonts w:ascii="Arial" w:hAnsi="Arial" w:cs="Arial"/>
                <w:sz w:val="15"/>
                <w:szCs w:val="15"/>
              </w:rPr>
            </w:pPr>
          </w:p>
        </w:tc>
      </w:tr>
      <w:tr w:rsidR="007F0336" w:rsidRPr="007E7D19" w14:paraId="3AAEC510" w14:textId="77777777" w:rsidTr="00292599">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1ADEDD18" w14:textId="39D767F0" w:rsidR="007F0336" w:rsidRPr="00D2157E" w:rsidRDefault="007F0336" w:rsidP="00D2157E">
            <w:pPr>
              <w:pStyle w:val="ListParagraph"/>
              <w:numPr>
                <w:ilvl w:val="0"/>
                <w:numId w:val="7"/>
              </w:numPr>
              <w:ind w:left="410"/>
              <w:rPr>
                <w:rFonts w:ascii="Arial" w:hAnsi="Arial" w:cs="Arial"/>
                <w:sz w:val="15"/>
                <w:szCs w:val="15"/>
              </w:rPr>
            </w:pPr>
            <w:r w:rsidRPr="00D2157E">
              <w:rPr>
                <w:rFonts w:ascii="Arial" w:hAnsi="Arial" w:cs="Arial"/>
                <w:sz w:val="15"/>
                <w:szCs w:val="15"/>
              </w:rPr>
              <w:t>Are fire watchers assigned during welding</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2D497F7"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0D6CC0D"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B5EE92A"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323ACF2" w14:textId="77777777" w:rsidR="007F0336" w:rsidRPr="007E7D19" w:rsidRDefault="007F0336" w:rsidP="007F0336">
            <w:pPr>
              <w:contextualSpacing/>
              <w:rPr>
                <w:rFonts w:ascii="Arial" w:hAnsi="Arial" w:cs="Arial"/>
                <w:sz w:val="15"/>
                <w:szCs w:val="15"/>
              </w:rPr>
            </w:pPr>
          </w:p>
        </w:tc>
      </w:tr>
      <w:tr w:rsidR="007F0336" w:rsidRPr="007E7D19" w14:paraId="1E51F85A" w14:textId="77777777" w:rsidTr="007F0336">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DCAC81C" w14:textId="0BB85667" w:rsidR="007F0336" w:rsidRPr="00292599" w:rsidRDefault="007F0336" w:rsidP="00D2157E">
            <w:pPr>
              <w:pStyle w:val="BodyText"/>
              <w:numPr>
                <w:ilvl w:val="0"/>
                <w:numId w:val="7"/>
              </w:numPr>
              <w:spacing w:line="240" w:lineRule="auto"/>
              <w:ind w:left="410"/>
              <w:rPr>
                <w:rFonts w:ascii="Arial" w:hAnsi="Arial" w:cs="Arial"/>
                <w:sz w:val="15"/>
                <w:szCs w:val="15"/>
              </w:rPr>
            </w:pPr>
            <w:r w:rsidRPr="00E96DA7">
              <w:rPr>
                <w:rFonts w:ascii="Arial" w:hAnsi="Arial" w:cs="Arial"/>
                <w:sz w:val="15"/>
                <w:szCs w:val="15"/>
              </w:rPr>
              <w:t>Before hot work is begun, are used drums, barrels, tanks and other</w:t>
            </w:r>
            <w:r>
              <w:rPr>
                <w:rFonts w:ascii="Arial" w:hAnsi="Arial" w:cs="Arial"/>
                <w:sz w:val="15"/>
                <w:szCs w:val="15"/>
              </w:rPr>
              <w:t xml:space="preserve"> co</w:t>
            </w:r>
            <w:r w:rsidRPr="00E96DA7">
              <w:rPr>
                <w:rFonts w:ascii="Arial" w:hAnsi="Arial" w:cs="Arial"/>
                <w:sz w:val="15"/>
                <w:szCs w:val="15"/>
              </w:rPr>
              <w:t>n</w:t>
            </w:r>
            <w:r>
              <w:rPr>
                <w:rFonts w:ascii="Arial" w:hAnsi="Arial" w:cs="Arial"/>
                <w:sz w:val="15"/>
                <w:szCs w:val="15"/>
              </w:rPr>
              <w:t xml:space="preserve">tainers so thoroughly cleaned </w:t>
            </w:r>
            <w:r w:rsidR="00A1523A">
              <w:rPr>
                <w:rFonts w:ascii="Arial" w:hAnsi="Arial" w:cs="Arial"/>
                <w:sz w:val="15"/>
                <w:szCs w:val="15"/>
              </w:rPr>
              <w:t>that</w:t>
            </w:r>
            <w:r w:rsidRPr="00E96DA7">
              <w:rPr>
                <w:rFonts w:ascii="Arial" w:hAnsi="Arial" w:cs="Arial"/>
                <w:sz w:val="15"/>
                <w:szCs w:val="15"/>
              </w:rPr>
              <w:t xml:space="preserve"> no substances remain that</w:t>
            </w:r>
            <w:r>
              <w:rPr>
                <w:rFonts w:ascii="Arial" w:hAnsi="Arial" w:cs="Arial"/>
                <w:sz w:val="15"/>
                <w:szCs w:val="15"/>
              </w:rPr>
              <w:t xml:space="preserve"> </w:t>
            </w:r>
            <w:r w:rsidRPr="00E96DA7">
              <w:rPr>
                <w:rFonts w:ascii="Arial" w:hAnsi="Arial" w:cs="Arial"/>
                <w:sz w:val="15"/>
                <w:szCs w:val="15"/>
              </w:rPr>
              <w:t>could explode,</w:t>
            </w:r>
            <w:r w:rsidR="00A1523A">
              <w:rPr>
                <w:rFonts w:ascii="Arial" w:hAnsi="Arial" w:cs="Arial"/>
                <w:sz w:val="15"/>
                <w:szCs w:val="15"/>
              </w:rPr>
              <w:t xml:space="preserve"> ignite or produce toxic vapors</w:t>
            </w:r>
            <w:r w:rsidRPr="00E96DA7">
              <w:rPr>
                <w:rFonts w:ascii="Arial" w:hAnsi="Arial" w:cs="Arial"/>
                <w:sz w:val="15"/>
                <w:szCs w:val="15"/>
              </w:rPr>
              <w:tab/>
            </w:r>
            <w:r w:rsidRPr="00E96DA7">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76BB715"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A5B8377" w14:textId="77777777" w:rsidR="007F0336" w:rsidRPr="007E7D19" w:rsidRDefault="007F0336" w:rsidP="007F0336">
            <w:pPr>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3CF0FBE" w14:textId="77777777" w:rsidR="007F0336" w:rsidRPr="007E7D19" w:rsidRDefault="007F0336" w:rsidP="007F0336">
            <w:pPr>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99BEFF8" w14:textId="77777777" w:rsidR="007F0336" w:rsidRPr="007E7D19" w:rsidRDefault="007F0336" w:rsidP="007F0336">
            <w:pPr>
              <w:contextualSpacing/>
              <w:rPr>
                <w:rFonts w:ascii="Arial" w:hAnsi="Arial" w:cs="Arial"/>
                <w:sz w:val="15"/>
                <w:szCs w:val="15"/>
              </w:rPr>
            </w:pPr>
          </w:p>
        </w:tc>
      </w:tr>
      <w:tr w:rsidR="00D5220F" w:rsidRPr="007E7D19" w14:paraId="23DB442E" w14:textId="77777777" w:rsidTr="00B64C38">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1F497D" w:themeFill="text2"/>
            <w:tcMar>
              <w:left w:w="58" w:type="dxa"/>
              <w:right w:w="58" w:type="dxa"/>
            </w:tcMar>
            <w:vAlign w:val="center"/>
          </w:tcPr>
          <w:p w14:paraId="62CBE911" w14:textId="1E2780EF" w:rsidR="00D5220F" w:rsidRPr="00C476CD" w:rsidRDefault="00A1523A" w:rsidP="001D50BA">
            <w:pPr>
              <w:tabs>
                <w:tab w:val="left" w:pos="6170"/>
              </w:tabs>
              <w:contextualSpacing/>
              <w:rPr>
                <w:rFonts w:ascii="Arial" w:hAnsi="Arial" w:cs="Arial"/>
                <w:b/>
                <w:bCs/>
                <w:caps/>
                <w:sz w:val="15"/>
                <w:szCs w:val="15"/>
              </w:rPr>
            </w:pPr>
            <w:r>
              <w:rPr>
                <w:rFonts w:ascii="Arial" w:hAnsi="Arial" w:cs="Arial"/>
                <w:b/>
                <w:color w:val="FFFFFF"/>
                <w:sz w:val="15"/>
                <w:szCs w:val="15"/>
              </w:rPr>
              <w:t>WALKWAYS</w:t>
            </w: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43B92DC8" w14:textId="77777777" w:rsidR="00D5220F" w:rsidRPr="007E7D19" w:rsidRDefault="00D5220F" w:rsidP="001D50B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321E2E1E" w14:textId="77777777" w:rsidR="00D5220F" w:rsidRPr="007E7D19" w:rsidRDefault="00D5220F" w:rsidP="001D50B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4ADC1448" w14:textId="77777777" w:rsidR="00D5220F" w:rsidRPr="007E7D19" w:rsidRDefault="00D5220F" w:rsidP="001D50B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1F497D" w:themeFill="text2"/>
            <w:tcMar>
              <w:left w:w="58" w:type="dxa"/>
              <w:right w:w="58" w:type="dxa"/>
            </w:tcMar>
            <w:vAlign w:val="center"/>
          </w:tcPr>
          <w:p w14:paraId="7802F0C2" w14:textId="77777777" w:rsidR="00D5220F" w:rsidRPr="007E7D19" w:rsidRDefault="00D5220F" w:rsidP="001D50BA">
            <w:pPr>
              <w:tabs>
                <w:tab w:val="left" w:pos="6170"/>
              </w:tabs>
              <w:contextualSpacing/>
              <w:rPr>
                <w:rFonts w:ascii="Arial" w:hAnsi="Arial" w:cs="Arial"/>
                <w:sz w:val="15"/>
                <w:szCs w:val="15"/>
              </w:rPr>
            </w:pPr>
          </w:p>
        </w:tc>
      </w:tr>
      <w:tr w:rsidR="00A1523A" w:rsidRPr="007E7D19" w14:paraId="04D5313D"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2DD35C5F" w14:textId="59DF5C73" w:rsidR="00A1523A" w:rsidRPr="00D2157E" w:rsidRDefault="00A1523A" w:rsidP="00D2157E">
            <w:pPr>
              <w:pStyle w:val="ListParagraph"/>
              <w:numPr>
                <w:ilvl w:val="0"/>
                <w:numId w:val="6"/>
              </w:numPr>
              <w:tabs>
                <w:tab w:val="left" w:pos="6170"/>
              </w:tabs>
              <w:ind w:left="410"/>
              <w:rPr>
                <w:rFonts w:ascii="Arial" w:hAnsi="Arial" w:cs="Arial"/>
                <w:bCs/>
                <w:caps/>
                <w:sz w:val="15"/>
                <w:szCs w:val="15"/>
              </w:rPr>
            </w:pPr>
            <w:r w:rsidRPr="00D2157E">
              <w:rPr>
                <w:rFonts w:ascii="Arial" w:hAnsi="Arial" w:cs="Arial"/>
                <w:sz w:val="15"/>
                <w:szCs w:val="15"/>
              </w:rPr>
              <w:t>Are aisles and passageways kept clear</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08B832D"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33426F2"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2C6E456"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3328997"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4BACFF40"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1CE9A4D" w14:textId="68EA9D56" w:rsidR="00A1523A" w:rsidRPr="00D2157E" w:rsidRDefault="00A1523A" w:rsidP="00D2157E">
            <w:pPr>
              <w:pStyle w:val="ListParagraph"/>
              <w:numPr>
                <w:ilvl w:val="0"/>
                <w:numId w:val="6"/>
              </w:numPr>
              <w:tabs>
                <w:tab w:val="left" w:pos="6170"/>
              </w:tabs>
              <w:ind w:left="410"/>
              <w:rPr>
                <w:rFonts w:ascii="Arial" w:hAnsi="Arial" w:cs="Arial"/>
                <w:bCs/>
                <w:caps/>
                <w:sz w:val="15"/>
                <w:szCs w:val="15"/>
              </w:rPr>
            </w:pPr>
            <w:r w:rsidRPr="00D2157E">
              <w:rPr>
                <w:rFonts w:ascii="Arial" w:hAnsi="Arial" w:cs="Arial"/>
                <w:sz w:val="15"/>
                <w:szCs w:val="15"/>
              </w:rPr>
              <w:t>Are changes of direction or elevations readily identifiable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E0224BB"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34812F1"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F0BA5CE"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5CE4AC25"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4193C60F" w14:textId="77777777" w:rsidTr="00B64C38">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1F497D" w:themeFill="text2"/>
            <w:tcMar>
              <w:left w:w="58" w:type="dxa"/>
              <w:right w:w="58" w:type="dxa"/>
            </w:tcMar>
            <w:vAlign w:val="center"/>
          </w:tcPr>
          <w:p w14:paraId="46C92519" w14:textId="0925F939" w:rsidR="00A1523A" w:rsidRPr="00C476CD" w:rsidRDefault="00A1523A" w:rsidP="00A1523A">
            <w:pPr>
              <w:tabs>
                <w:tab w:val="left" w:pos="6170"/>
              </w:tabs>
              <w:contextualSpacing/>
              <w:rPr>
                <w:rFonts w:ascii="Arial" w:hAnsi="Arial" w:cs="Arial"/>
                <w:b/>
                <w:bCs/>
                <w:caps/>
                <w:sz w:val="15"/>
                <w:szCs w:val="15"/>
              </w:rPr>
            </w:pPr>
            <w:r>
              <w:rPr>
                <w:rFonts w:ascii="Arial" w:hAnsi="Arial" w:cs="Arial"/>
                <w:b/>
                <w:color w:val="FFFFFF"/>
                <w:sz w:val="15"/>
                <w:szCs w:val="15"/>
              </w:rPr>
              <w:t>EXITS OR EGRESS</w:t>
            </w: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2DA10AAC"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1623331E"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5F6CB613"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1F497D" w:themeFill="text2"/>
            <w:tcMar>
              <w:left w:w="58" w:type="dxa"/>
              <w:right w:w="58" w:type="dxa"/>
            </w:tcMar>
            <w:vAlign w:val="center"/>
          </w:tcPr>
          <w:p w14:paraId="6891EF3C"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557EC154"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608CBDC" w14:textId="5CFB2379"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Are all exits marked with signs and illuminated by lights</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A817A23"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4374191"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6DB4201"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247FCA40"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0BBBDAC8"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ACBA9AD" w14:textId="298CAED4"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For exits that are not apparent, are the directions marked with signs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2393CD8"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8E012FF"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7458319"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0C33457"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2CC00D23" w14:textId="77777777" w:rsidTr="00A1523A">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0C4D0CC" w14:textId="1DC572DB" w:rsidR="00A1523A" w:rsidRPr="00D2157E" w:rsidRDefault="00A1523A" w:rsidP="00D2157E">
            <w:pPr>
              <w:pStyle w:val="BodyText"/>
              <w:numPr>
                <w:ilvl w:val="0"/>
                <w:numId w:val="8"/>
              </w:numPr>
              <w:spacing w:line="240" w:lineRule="auto"/>
              <w:ind w:left="410"/>
              <w:rPr>
                <w:rFonts w:ascii="Arial" w:hAnsi="Arial" w:cs="Arial"/>
                <w:bCs/>
                <w:caps/>
                <w:sz w:val="15"/>
                <w:szCs w:val="15"/>
              </w:rPr>
            </w:pPr>
            <w:r w:rsidRPr="00D2157E">
              <w:rPr>
                <w:rFonts w:ascii="Arial" w:hAnsi="Arial" w:cs="Arial"/>
                <w:sz w:val="15"/>
                <w:szCs w:val="15"/>
              </w:rPr>
              <w:t>Are doors/stairways that are neither exits nor access to exits, but could be mistaken for exits, marked NOT AN EXIT</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98AE70B"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0CE6F08"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A865E2C"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FD796C7"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181E49DE"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EC4BE12" w14:textId="62ED9ED7"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Are EXIT sign letters at least 5 inches high and ½ inch wide</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CBCA7E2"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C815FCC"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A44CEA7"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3CB8C9B0"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732AF089"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D0496D3" w14:textId="2855C4B1"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Are exit doors side-hinged</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41AF9F1"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9F34B7E"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5A422C6"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4D6E563"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7ABD1712"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15AB56C" w14:textId="7D6771D2"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Are exits kept free of obstruction</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FEEE19A"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A51A3F8"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90C1E76"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00F965A5"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4168F062" w14:textId="77777777" w:rsidTr="00D2157E">
        <w:trPr>
          <w:cantSplit/>
          <w:trHeight w:hRule="exact" w:val="622"/>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32B0D38" w14:textId="1C1CF3E6" w:rsidR="00A1523A" w:rsidRPr="00D2157E" w:rsidRDefault="00A1523A" w:rsidP="00D2157E">
            <w:pPr>
              <w:pStyle w:val="BodyText"/>
              <w:numPr>
                <w:ilvl w:val="0"/>
                <w:numId w:val="8"/>
              </w:numPr>
              <w:spacing w:line="240" w:lineRule="auto"/>
              <w:ind w:left="410"/>
              <w:rPr>
                <w:rFonts w:ascii="Arial" w:hAnsi="Arial" w:cs="Arial"/>
                <w:bCs/>
                <w:caps/>
                <w:w w:val="97"/>
                <w:sz w:val="15"/>
                <w:szCs w:val="15"/>
              </w:rPr>
            </w:pPr>
            <w:r w:rsidRPr="00D2157E">
              <w:rPr>
                <w:rFonts w:ascii="Arial" w:hAnsi="Arial" w:cs="Arial"/>
                <w:w w:val="97"/>
                <w:sz w:val="15"/>
                <w:szCs w:val="15"/>
              </w:rPr>
              <w:t>Are at least two means of egress provided from elevated platforms, pits or rooms where the absence of a second exit would increase the risk of injury from hot, poisonous, corrosive or explosive substances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5A6F023"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05763E7"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3A0720E"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D445474"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397A487C"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1DABE62" w14:textId="1813C370"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Are there sufficient exits to permit prompt escape in case of emergency</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FC6AD2F"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3EEE062"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E22D043"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89C912D"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7A7BD0BA"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233B8E6C" w14:textId="548ED72F"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Do exit doors open outward, to a level surface or stairs</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ED382C0"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34BDE75"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0A21F20"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0690C254"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2B317683"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B0362F5" w14:textId="261B1194"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Are emergency lights provided and inspected</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BF846B7"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EBDC21C"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0CC67AB"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5CB1C723"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08D10832"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239C4F8A" w14:textId="3EF73884"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Do all exits operate during a power failure</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EA433B4"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C6060AD"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8698FFB"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4C586CB"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1A5D1C5F"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6340F99" w14:textId="0AD1AD40" w:rsidR="00A1523A" w:rsidRPr="00D2157E" w:rsidRDefault="00A1523A" w:rsidP="00D2157E">
            <w:pPr>
              <w:pStyle w:val="ListParagraph"/>
              <w:numPr>
                <w:ilvl w:val="0"/>
                <w:numId w:val="8"/>
              </w:numPr>
              <w:tabs>
                <w:tab w:val="left" w:pos="6170"/>
              </w:tabs>
              <w:ind w:left="410"/>
              <w:rPr>
                <w:rFonts w:ascii="Arial" w:hAnsi="Arial" w:cs="Arial"/>
                <w:bCs/>
                <w:caps/>
                <w:sz w:val="15"/>
                <w:szCs w:val="15"/>
              </w:rPr>
            </w:pPr>
            <w:r w:rsidRPr="00D2157E">
              <w:rPr>
                <w:rFonts w:ascii="Arial" w:hAnsi="Arial" w:cs="Arial"/>
                <w:sz w:val="15"/>
                <w:szCs w:val="15"/>
              </w:rPr>
              <w:t>Are exits checked regularly for blockage from outside</w:t>
            </w:r>
            <w:r w:rsidRPr="00D2157E">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6474B95"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82B554B"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173E0A2"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57D7E24"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0972ACD1" w14:textId="77777777" w:rsidTr="00B64C38">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1F497D" w:themeFill="text2"/>
            <w:tcMar>
              <w:left w:w="58" w:type="dxa"/>
              <w:right w:w="58" w:type="dxa"/>
            </w:tcMar>
            <w:vAlign w:val="center"/>
          </w:tcPr>
          <w:p w14:paraId="01163491" w14:textId="6ED4F299" w:rsidR="00A1523A" w:rsidRPr="00C476CD" w:rsidRDefault="00A1523A" w:rsidP="00A1523A">
            <w:pPr>
              <w:tabs>
                <w:tab w:val="left" w:pos="6170"/>
              </w:tabs>
              <w:contextualSpacing/>
              <w:rPr>
                <w:rFonts w:ascii="Arial" w:hAnsi="Arial" w:cs="Arial"/>
                <w:b/>
                <w:bCs/>
                <w:caps/>
                <w:sz w:val="15"/>
                <w:szCs w:val="15"/>
              </w:rPr>
            </w:pPr>
            <w:r>
              <w:rPr>
                <w:rFonts w:ascii="Arial" w:hAnsi="Arial" w:cs="Arial"/>
                <w:b/>
                <w:color w:val="FFFFFF"/>
                <w:sz w:val="15"/>
                <w:szCs w:val="15"/>
              </w:rPr>
              <w:t>EXIT DOORS</w:t>
            </w: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4BEB602A"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1FD4FBA9"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48C73D83"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1F497D" w:themeFill="text2"/>
            <w:tcMar>
              <w:left w:w="58" w:type="dxa"/>
              <w:right w:w="58" w:type="dxa"/>
            </w:tcMar>
            <w:vAlign w:val="center"/>
          </w:tcPr>
          <w:p w14:paraId="1E8FB07F"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39525D0D" w14:textId="77777777" w:rsidTr="00A1523A">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F5C75A4" w14:textId="05E68AEC" w:rsidR="00A1523A" w:rsidRPr="00D2157E" w:rsidRDefault="00A1523A" w:rsidP="00D2157E">
            <w:pPr>
              <w:pStyle w:val="BodyText"/>
              <w:numPr>
                <w:ilvl w:val="0"/>
                <w:numId w:val="9"/>
              </w:numPr>
              <w:spacing w:line="240" w:lineRule="auto"/>
              <w:ind w:left="410"/>
              <w:rPr>
                <w:rFonts w:ascii="Arial" w:hAnsi="Arial" w:cs="Arial"/>
                <w:sz w:val="15"/>
                <w:szCs w:val="15"/>
              </w:rPr>
            </w:pPr>
            <w:r w:rsidRPr="00D2157E">
              <w:rPr>
                <w:rFonts w:ascii="Arial" w:hAnsi="Arial" w:cs="Arial"/>
                <w:sz w:val="15"/>
                <w:szCs w:val="15"/>
              </w:rPr>
              <w:t>Are doors that are required to serve as exits designed and constructed so that the direction of exit travel is obvious and direct</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919D264"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EA940EA"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E2C0AC7"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5AA64FDB"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5D199D6D" w14:textId="77777777" w:rsidTr="00AF34E5">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27C8830E" w14:textId="786C44AA" w:rsidR="00A1523A" w:rsidRPr="00D2157E" w:rsidRDefault="00A1523A" w:rsidP="00D2157E">
            <w:pPr>
              <w:pStyle w:val="BodyText"/>
              <w:numPr>
                <w:ilvl w:val="0"/>
                <w:numId w:val="9"/>
              </w:numPr>
              <w:spacing w:line="240" w:lineRule="auto"/>
              <w:ind w:left="410"/>
              <w:rPr>
                <w:rFonts w:ascii="Arial" w:hAnsi="Arial" w:cs="Arial"/>
                <w:bCs/>
                <w:caps/>
                <w:sz w:val="15"/>
                <w:szCs w:val="15"/>
              </w:rPr>
            </w:pPr>
            <w:r w:rsidRPr="00D2157E">
              <w:rPr>
                <w:rFonts w:ascii="Arial" w:hAnsi="Arial" w:cs="Arial"/>
                <w:sz w:val="15"/>
                <w:szCs w:val="15"/>
              </w:rPr>
              <w:t>Are exit doors openable from the direction of exit travel without t</w:t>
            </w:r>
            <w:r w:rsidR="00AF34E5" w:rsidRPr="00D2157E">
              <w:rPr>
                <w:rFonts w:ascii="Arial" w:hAnsi="Arial" w:cs="Arial"/>
                <w:sz w:val="15"/>
                <w:szCs w:val="15"/>
              </w:rPr>
              <w:t>he use of a key or any special k</w:t>
            </w:r>
            <w:r w:rsidRPr="00D2157E">
              <w:rPr>
                <w:rFonts w:ascii="Arial" w:hAnsi="Arial" w:cs="Arial"/>
                <w:sz w:val="15"/>
                <w:szCs w:val="15"/>
              </w:rPr>
              <w:t>nowledge or effort</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25886ED"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93D1FF2"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8FF4555"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4138D1E"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5D91EBCC" w14:textId="77777777" w:rsidTr="00AF34E5">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3AB93D28" w14:textId="6C933227" w:rsidR="00A1523A" w:rsidRPr="00D2157E" w:rsidRDefault="00AF34E5" w:rsidP="00D2157E">
            <w:pPr>
              <w:pStyle w:val="BodyText"/>
              <w:numPr>
                <w:ilvl w:val="0"/>
                <w:numId w:val="9"/>
              </w:numPr>
              <w:spacing w:line="240" w:lineRule="auto"/>
              <w:ind w:left="410"/>
              <w:rPr>
                <w:rFonts w:ascii="Arial" w:hAnsi="Arial" w:cs="Arial"/>
                <w:bCs/>
                <w:caps/>
                <w:sz w:val="15"/>
                <w:szCs w:val="15"/>
              </w:rPr>
            </w:pPr>
            <w:r w:rsidRPr="00D2157E">
              <w:rPr>
                <w:rFonts w:ascii="Arial" w:hAnsi="Arial" w:cs="Arial"/>
                <w:sz w:val="15"/>
                <w:szCs w:val="15"/>
              </w:rPr>
              <w:t>Is a revolving, sliding or overhead door prohibited from serving as a required exit door</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F6C0A36" w14:textId="77777777" w:rsidR="00A1523A" w:rsidRPr="007E7D19" w:rsidRDefault="00A1523A" w:rsidP="00AF34E5">
            <w:pPr>
              <w:tabs>
                <w:tab w:val="left" w:pos="6170"/>
              </w:tabs>
              <w:contextualSpacing/>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ED09BED" w14:textId="77777777" w:rsidR="00A1523A" w:rsidRPr="007E7D19" w:rsidRDefault="00A1523A" w:rsidP="00AF34E5">
            <w:pPr>
              <w:tabs>
                <w:tab w:val="left" w:pos="6170"/>
              </w:tabs>
              <w:contextualSpacing/>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3FA9290" w14:textId="77777777" w:rsidR="00A1523A" w:rsidRPr="007E7D19" w:rsidRDefault="00A1523A" w:rsidP="00AF34E5">
            <w:pPr>
              <w:tabs>
                <w:tab w:val="left" w:pos="6170"/>
              </w:tabs>
              <w:contextualSpacing/>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ED57261" w14:textId="77777777" w:rsidR="00A1523A" w:rsidRPr="007E7D19" w:rsidRDefault="00A1523A" w:rsidP="00AF34E5">
            <w:pPr>
              <w:tabs>
                <w:tab w:val="left" w:pos="6170"/>
              </w:tabs>
              <w:contextualSpacing/>
              <w:rPr>
                <w:rFonts w:ascii="Arial" w:hAnsi="Arial" w:cs="Arial"/>
                <w:sz w:val="15"/>
                <w:szCs w:val="15"/>
              </w:rPr>
            </w:pPr>
          </w:p>
        </w:tc>
      </w:tr>
      <w:tr w:rsidR="00A1523A" w:rsidRPr="007E7D19" w14:paraId="16FCBB53" w14:textId="77777777" w:rsidTr="00AF34E5">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20FD4FD" w14:textId="65F800DF" w:rsidR="00A1523A" w:rsidRPr="00D2157E" w:rsidRDefault="00AF34E5" w:rsidP="00D2157E">
            <w:pPr>
              <w:pStyle w:val="BodyText"/>
              <w:numPr>
                <w:ilvl w:val="0"/>
                <w:numId w:val="9"/>
              </w:numPr>
              <w:spacing w:line="240" w:lineRule="auto"/>
              <w:ind w:left="410"/>
              <w:rPr>
                <w:rFonts w:ascii="Arial" w:hAnsi="Arial" w:cs="Arial"/>
                <w:bCs/>
                <w:caps/>
                <w:sz w:val="15"/>
                <w:szCs w:val="15"/>
              </w:rPr>
            </w:pPr>
            <w:r w:rsidRPr="00D2157E">
              <w:rPr>
                <w:rFonts w:ascii="Arial" w:hAnsi="Arial" w:cs="Arial"/>
                <w:sz w:val="15"/>
                <w:szCs w:val="15"/>
              </w:rPr>
              <w:t>Where panic hardware is installed on a required exit door, will it allow the door to open when a force of 15 pounds or less is applied</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46ACC9E"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038BA04"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B450597"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01F45F68" w14:textId="77777777" w:rsidR="00A1523A" w:rsidRPr="007E7D19" w:rsidRDefault="00A1523A" w:rsidP="00A1523A">
            <w:pPr>
              <w:tabs>
                <w:tab w:val="left" w:pos="6170"/>
              </w:tabs>
              <w:contextualSpacing/>
              <w:rPr>
                <w:rFonts w:ascii="Arial" w:hAnsi="Arial" w:cs="Arial"/>
                <w:sz w:val="15"/>
                <w:szCs w:val="15"/>
              </w:rPr>
            </w:pPr>
          </w:p>
        </w:tc>
      </w:tr>
      <w:tr w:rsidR="00A1523A" w:rsidRPr="007E7D19" w14:paraId="57EBDE78" w14:textId="77777777" w:rsidTr="00AF34E5">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8AB2EE0" w14:textId="7D36D6BA" w:rsidR="00A1523A" w:rsidRPr="00D2157E" w:rsidRDefault="00AF34E5" w:rsidP="00D2157E">
            <w:pPr>
              <w:pStyle w:val="ListParagraph"/>
              <w:numPr>
                <w:ilvl w:val="0"/>
                <w:numId w:val="9"/>
              </w:numPr>
              <w:tabs>
                <w:tab w:val="left" w:pos="6170"/>
              </w:tabs>
              <w:ind w:left="410"/>
              <w:rPr>
                <w:rFonts w:ascii="Arial" w:hAnsi="Arial" w:cs="Arial"/>
                <w:bCs/>
                <w:caps/>
                <w:sz w:val="15"/>
                <w:szCs w:val="15"/>
              </w:rPr>
            </w:pPr>
            <w:r w:rsidRPr="00D2157E">
              <w:rPr>
                <w:rFonts w:ascii="Arial" w:hAnsi="Arial" w:cs="Arial"/>
                <w:sz w:val="15"/>
                <w:szCs w:val="15"/>
              </w:rPr>
              <w:t>Are doors on cold storage rooms provided with an inside release mechanism that releases the latch and opens the door even if locked</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A324268" w14:textId="77777777" w:rsidR="00A1523A" w:rsidRPr="007E7D19" w:rsidRDefault="00A1523A"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52A7383" w14:textId="77777777" w:rsidR="00A1523A" w:rsidRPr="007E7D19" w:rsidRDefault="00A1523A"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89E395D" w14:textId="77777777" w:rsidR="00A1523A" w:rsidRPr="007E7D19" w:rsidRDefault="00A1523A"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90B7748" w14:textId="77777777" w:rsidR="00A1523A" w:rsidRPr="007E7D19" w:rsidRDefault="00A1523A" w:rsidP="00AF34E5">
            <w:pPr>
              <w:tabs>
                <w:tab w:val="left" w:pos="6170"/>
              </w:tabs>
              <w:contextualSpacing/>
              <w:rPr>
                <w:rFonts w:ascii="Arial" w:hAnsi="Arial" w:cs="Arial"/>
                <w:sz w:val="15"/>
                <w:szCs w:val="15"/>
              </w:rPr>
            </w:pPr>
          </w:p>
        </w:tc>
      </w:tr>
      <w:tr w:rsidR="00A1523A" w:rsidRPr="007E7D19" w14:paraId="17F4BE12" w14:textId="77777777" w:rsidTr="00D2157E">
        <w:trPr>
          <w:cantSplit/>
          <w:trHeight w:hRule="exact" w:val="568"/>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EC28F38" w14:textId="75815215" w:rsidR="00A1523A" w:rsidRPr="00D2157E" w:rsidRDefault="00AF34E5" w:rsidP="00D2157E">
            <w:pPr>
              <w:pStyle w:val="ListParagraph"/>
              <w:numPr>
                <w:ilvl w:val="0"/>
                <w:numId w:val="9"/>
              </w:numPr>
              <w:tabs>
                <w:tab w:val="left" w:pos="6170"/>
              </w:tabs>
              <w:ind w:left="410"/>
              <w:rPr>
                <w:rFonts w:ascii="Arial" w:hAnsi="Arial" w:cs="Arial"/>
                <w:bCs/>
                <w:caps/>
                <w:w w:val="97"/>
                <w:sz w:val="15"/>
                <w:szCs w:val="15"/>
              </w:rPr>
            </w:pPr>
            <w:r w:rsidRPr="00D2157E">
              <w:rPr>
                <w:rFonts w:ascii="Arial" w:hAnsi="Arial" w:cs="Arial"/>
                <w:w w:val="97"/>
                <w:sz w:val="15"/>
                <w:szCs w:val="15"/>
              </w:rPr>
              <w:t>Where exit doors open directly onto any street, alley or other area where vehicles may be operated, are adequate barriers and warnings provided to prevent employees from stepping into the path of traffic</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8FD00DA"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D169D28"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798124C"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5002D6BC" w14:textId="77777777" w:rsidR="00A1523A" w:rsidRPr="007E7D19" w:rsidRDefault="00A1523A" w:rsidP="00A1523A">
            <w:pPr>
              <w:tabs>
                <w:tab w:val="left" w:pos="6170"/>
              </w:tabs>
              <w:contextualSpacing/>
              <w:rPr>
                <w:rFonts w:ascii="Arial" w:hAnsi="Arial" w:cs="Arial"/>
                <w:sz w:val="15"/>
                <w:szCs w:val="15"/>
              </w:rPr>
            </w:pPr>
          </w:p>
        </w:tc>
      </w:tr>
    </w:tbl>
    <w:p w14:paraId="752B4B52" w14:textId="71261F01" w:rsidR="00AF34E5" w:rsidRDefault="00AF34E5" w:rsidP="00FE0F98"/>
    <w:tbl>
      <w:tblPr>
        <w:tblW w:w="10296" w:type="dxa"/>
        <w:jc w:val="center"/>
        <w:tblCellMar>
          <w:left w:w="0" w:type="dxa"/>
          <w:right w:w="0" w:type="dxa"/>
        </w:tblCellMar>
        <w:tblLook w:val="0000" w:firstRow="0" w:lastRow="0" w:firstColumn="0" w:lastColumn="0" w:noHBand="0" w:noVBand="0"/>
      </w:tblPr>
      <w:tblGrid>
        <w:gridCol w:w="6905"/>
        <w:gridCol w:w="512"/>
        <w:gridCol w:w="512"/>
        <w:gridCol w:w="512"/>
        <w:gridCol w:w="1855"/>
      </w:tblGrid>
      <w:tr w:rsidR="00AF34E5" w:rsidRPr="007E7D19" w14:paraId="3023217C" w14:textId="77777777" w:rsidTr="00B64C38">
        <w:trPr>
          <w:cantSplit/>
          <w:trHeight w:hRule="exact" w:val="259"/>
          <w:tblHeader/>
          <w:jc w:val="center"/>
        </w:trPr>
        <w:tc>
          <w:tcPr>
            <w:tcW w:w="6905" w:type="dxa"/>
            <w:tcBorders>
              <w:top w:val="single" w:sz="6" w:space="0" w:color="auto"/>
              <w:left w:val="single" w:sz="12" w:space="0" w:color="auto"/>
              <w:bottom w:val="single" w:sz="6" w:space="0" w:color="auto"/>
              <w:right w:val="single" w:sz="6" w:space="0" w:color="auto"/>
            </w:tcBorders>
            <w:shd w:val="clear" w:color="auto" w:fill="9BBB59" w:themeFill="accent3"/>
            <w:tcMar>
              <w:left w:w="58" w:type="dxa"/>
              <w:right w:w="58" w:type="dxa"/>
            </w:tcMar>
            <w:vAlign w:val="center"/>
          </w:tcPr>
          <w:p w14:paraId="7EDD3083" w14:textId="4EC84C7E" w:rsidR="00AF34E5" w:rsidRPr="00AF34E5" w:rsidRDefault="00AF34E5" w:rsidP="00A1523A">
            <w:pPr>
              <w:tabs>
                <w:tab w:val="left" w:pos="6170"/>
              </w:tabs>
              <w:contextualSpacing/>
              <w:rPr>
                <w:rFonts w:ascii="Arial" w:hAnsi="Arial" w:cs="Arial"/>
                <w:w w:val="97"/>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9BBB59" w:themeFill="accent3"/>
            <w:tcMar>
              <w:left w:w="58" w:type="dxa"/>
              <w:right w:w="58" w:type="dxa"/>
            </w:tcMar>
            <w:vAlign w:val="center"/>
          </w:tcPr>
          <w:p w14:paraId="069AFDDD" w14:textId="2CC767AE" w:rsidR="00AF34E5" w:rsidRPr="007E7D19" w:rsidRDefault="00AF34E5" w:rsidP="00A1523A">
            <w:pPr>
              <w:tabs>
                <w:tab w:val="left" w:pos="6170"/>
              </w:tabs>
              <w:contextualSpacing/>
              <w:jc w:val="center"/>
              <w:rPr>
                <w:rFonts w:ascii="Arial" w:hAnsi="Arial" w:cs="Arial"/>
                <w:sz w:val="15"/>
                <w:szCs w:val="15"/>
              </w:rPr>
            </w:pPr>
            <w:r>
              <w:rPr>
                <w:rFonts w:ascii="Arial" w:hAnsi="Arial" w:cs="Arial"/>
                <w:b/>
                <w:sz w:val="15"/>
                <w:szCs w:val="15"/>
              </w:rPr>
              <w:t>YES</w:t>
            </w:r>
          </w:p>
        </w:tc>
        <w:tc>
          <w:tcPr>
            <w:tcW w:w="512" w:type="dxa"/>
            <w:tcBorders>
              <w:top w:val="single" w:sz="6" w:space="0" w:color="auto"/>
              <w:left w:val="single" w:sz="6" w:space="0" w:color="auto"/>
              <w:bottom w:val="single" w:sz="6" w:space="0" w:color="auto"/>
              <w:right w:val="single" w:sz="6" w:space="0" w:color="auto"/>
            </w:tcBorders>
            <w:shd w:val="clear" w:color="auto" w:fill="9BBB59" w:themeFill="accent3"/>
            <w:tcMar>
              <w:left w:w="58" w:type="dxa"/>
              <w:right w:w="58" w:type="dxa"/>
            </w:tcMar>
            <w:vAlign w:val="center"/>
          </w:tcPr>
          <w:p w14:paraId="0309CCE6" w14:textId="78E1587F" w:rsidR="00AF34E5" w:rsidRPr="007E7D19" w:rsidRDefault="00AF34E5" w:rsidP="00A1523A">
            <w:pPr>
              <w:tabs>
                <w:tab w:val="left" w:pos="6170"/>
              </w:tabs>
              <w:contextualSpacing/>
              <w:jc w:val="center"/>
              <w:rPr>
                <w:rFonts w:ascii="Arial" w:hAnsi="Arial" w:cs="Arial"/>
                <w:sz w:val="15"/>
                <w:szCs w:val="15"/>
              </w:rPr>
            </w:pPr>
            <w:r>
              <w:rPr>
                <w:rFonts w:ascii="Arial" w:hAnsi="Arial" w:cs="Arial"/>
                <w:b/>
                <w:sz w:val="15"/>
                <w:szCs w:val="15"/>
              </w:rPr>
              <w:t>NO</w:t>
            </w:r>
          </w:p>
        </w:tc>
        <w:tc>
          <w:tcPr>
            <w:tcW w:w="512" w:type="dxa"/>
            <w:tcBorders>
              <w:top w:val="single" w:sz="6" w:space="0" w:color="auto"/>
              <w:left w:val="single" w:sz="6" w:space="0" w:color="auto"/>
              <w:bottom w:val="single" w:sz="6" w:space="0" w:color="auto"/>
              <w:right w:val="single" w:sz="6" w:space="0" w:color="auto"/>
            </w:tcBorders>
            <w:shd w:val="clear" w:color="auto" w:fill="9BBB59" w:themeFill="accent3"/>
            <w:tcMar>
              <w:left w:w="58" w:type="dxa"/>
              <w:right w:w="58" w:type="dxa"/>
            </w:tcMar>
            <w:vAlign w:val="center"/>
          </w:tcPr>
          <w:p w14:paraId="2A063D37" w14:textId="780CFB9E" w:rsidR="00AF34E5" w:rsidRPr="00AF34E5" w:rsidRDefault="00AF34E5" w:rsidP="00A1523A">
            <w:pPr>
              <w:tabs>
                <w:tab w:val="left" w:pos="6170"/>
              </w:tabs>
              <w:contextualSpacing/>
              <w:jc w:val="center"/>
              <w:rPr>
                <w:rFonts w:ascii="Arial" w:hAnsi="Arial" w:cs="Arial"/>
                <w:b/>
                <w:sz w:val="15"/>
                <w:szCs w:val="15"/>
              </w:rPr>
            </w:pPr>
            <w:r w:rsidRPr="00AF34E5">
              <w:rPr>
                <w:rFonts w:ascii="Arial" w:hAnsi="Arial" w:cs="Arial"/>
                <w:b/>
                <w:sz w:val="15"/>
                <w:szCs w:val="15"/>
              </w:rPr>
              <w:t>N/A</w:t>
            </w:r>
          </w:p>
        </w:tc>
        <w:tc>
          <w:tcPr>
            <w:tcW w:w="1855" w:type="dxa"/>
            <w:tcBorders>
              <w:top w:val="single" w:sz="6" w:space="0" w:color="auto"/>
              <w:left w:val="single" w:sz="6" w:space="0" w:color="auto"/>
              <w:bottom w:val="single" w:sz="6" w:space="0" w:color="auto"/>
              <w:right w:val="single" w:sz="12" w:space="0" w:color="auto"/>
            </w:tcBorders>
            <w:shd w:val="clear" w:color="auto" w:fill="9BBB59" w:themeFill="accent3"/>
            <w:tcMar>
              <w:left w:w="58" w:type="dxa"/>
              <w:right w:w="58" w:type="dxa"/>
            </w:tcMar>
            <w:vAlign w:val="center"/>
          </w:tcPr>
          <w:p w14:paraId="4C674086" w14:textId="14DA1D29" w:rsidR="00AF34E5" w:rsidRPr="007E7D19" w:rsidRDefault="00AF34E5" w:rsidP="0036768F">
            <w:pPr>
              <w:tabs>
                <w:tab w:val="left" w:pos="6170"/>
              </w:tabs>
              <w:contextualSpacing/>
              <w:jc w:val="center"/>
              <w:rPr>
                <w:rFonts w:ascii="Arial" w:hAnsi="Arial" w:cs="Arial"/>
                <w:sz w:val="15"/>
                <w:szCs w:val="15"/>
              </w:rPr>
            </w:pPr>
            <w:r>
              <w:rPr>
                <w:rFonts w:ascii="Arial" w:hAnsi="Arial" w:cs="Arial"/>
                <w:b/>
                <w:sz w:val="15"/>
                <w:szCs w:val="15"/>
              </w:rPr>
              <w:t>COMMENTS</w:t>
            </w:r>
            <w:r w:rsidR="00645A69">
              <w:rPr>
                <w:rFonts w:ascii="Arial" w:hAnsi="Arial" w:cs="Arial"/>
                <w:b/>
                <w:sz w:val="15"/>
                <w:szCs w:val="15"/>
              </w:rPr>
              <w:t>/ACTIONS</w:t>
            </w:r>
          </w:p>
        </w:tc>
      </w:tr>
      <w:tr w:rsidR="00A1523A" w:rsidRPr="007E7D19" w14:paraId="28FB3D32" w14:textId="77777777" w:rsidTr="00B64C38">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1F497D" w:themeFill="text2"/>
            <w:tcMar>
              <w:left w:w="58" w:type="dxa"/>
              <w:right w:w="58" w:type="dxa"/>
            </w:tcMar>
            <w:vAlign w:val="center"/>
          </w:tcPr>
          <w:p w14:paraId="232C6EDD" w14:textId="40333E14" w:rsidR="00A1523A" w:rsidRPr="00C476CD" w:rsidRDefault="00AF34E5" w:rsidP="001843DE">
            <w:pPr>
              <w:tabs>
                <w:tab w:val="left" w:pos="6170"/>
              </w:tabs>
              <w:contextualSpacing/>
              <w:rPr>
                <w:rFonts w:ascii="Arial" w:hAnsi="Arial" w:cs="Arial"/>
                <w:b/>
                <w:bCs/>
                <w:caps/>
                <w:sz w:val="15"/>
                <w:szCs w:val="15"/>
              </w:rPr>
            </w:pPr>
            <w:r>
              <w:rPr>
                <w:rFonts w:ascii="Arial" w:hAnsi="Arial" w:cs="Arial"/>
                <w:b/>
                <w:color w:val="FFFFFF"/>
                <w:sz w:val="15"/>
                <w:szCs w:val="15"/>
              </w:rPr>
              <w:t xml:space="preserve">SPRAYING </w:t>
            </w:r>
            <w:r w:rsidR="001843DE">
              <w:rPr>
                <w:rFonts w:ascii="Arial" w:hAnsi="Arial" w:cs="Arial"/>
                <w:b/>
                <w:color w:val="FFFFFF"/>
                <w:sz w:val="15"/>
                <w:szCs w:val="15"/>
              </w:rPr>
              <w:t>OPERATIONS</w:t>
            </w: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7AA5E235"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48E407DC" w14:textId="77777777" w:rsidR="00A1523A" w:rsidRPr="007E7D19" w:rsidRDefault="00A1523A" w:rsidP="00A1523A">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6F0E5F75" w14:textId="77777777" w:rsidR="00A1523A" w:rsidRPr="007E7D19" w:rsidRDefault="00A1523A" w:rsidP="00A1523A">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1F497D" w:themeFill="text2"/>
            <w:tcMar>
              <w:left w:w="58" w:type="dxa"/>
              <w:right w:w="58" w:type="dxa"/>
            </w:tcMar>
            <w:vAlign w:val="center"/>
          </w:tcPr>
          <w:p w14:paraId="1570F1DC" w14:textId="77777777" w:rsidR="00A1523A" w:rsidRPr="007E7D19" w:rsidRDefault="00A1523A" w:rsidP="00A1523A">
            <w:pPr>
              <w:tabs>
                <w:tab w:val="left" w:pos="6170"/>
              </w:tabs>
              <w:contextualSpacing/>
              <w:rPr>
                <w:rFonts w:ascii="Arial" w:hAnsi="Arial" w:cs="Arial"/>
                <w:sz w:val="15"/>
                <w:szCs w:val="15"/>
              </w:rPr>
            </w:pPr>
          </w:p>
        </w:tc>
      </w:tr>
      <w:tr w:rsidR="00AF34E5" w:rsidRPr="007E7D19" w14:paraId="245F53F7"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9676A73" w14:textId="161E72EE"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Is adequate ventilation ensured befo</w:t>
            </w:r>
            <w:r w:rsidR="00DE62A1" w:rsidRPr="00FE0F98">
              <w:rPr>
                <w:rFonts w:ascii="Arial" w:hAnsi="Arial" w:cs="Arial"/>
                <w:sz w:val="15"/>
                <w:szCs w:val="15"/>
              </w:rPr>
              <w:t>re spray operations are started</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F6B9BF7"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E4B1291"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1143B97"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203ECD86"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05314BED"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824ECBD" w14:textId="292BD679"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Is mechanical ventilation provided during spraying</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B9B0FD6"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6BB6447"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E02C1F9"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AD8408D"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4A2BAF90"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F3A6963" w14:textId="693CF719"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 xml:space="preserve">Is the </w:t>
            </w:r>
            <w:r w:rsidR="00DE62A1" w:rsidRPr="00FE0F98">
              <w:rPr>
                <w:rFonts w:ascii="Arial" w:hAnsi="Arial" w:cs="Arial"/>
                <w:sz w:val="15"/>
                <w:szCs w:val="15"/>
              </w:rPr>
              <w:t>spray area free of hot surfaces</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EE9CDD7"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A8A6089"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9A640C8"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2A1030C5"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4E33C7C2"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8FAF16C" w14:textId="62E06A9F"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Is the spray area at least 20 feet from flames/sparks/ignition sources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E0C6200"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C186274"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E85EEC8"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326450C"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66224CBF"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3383349F" w14:textId="56674F38"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Do solvents used for cleaning have a flash point of 100 F or more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B8674C1"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039E469"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7FC50E2"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35B7C58C"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77D1734A"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CE720C4" w14:textId="28F62CA6"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Are fire con</w:t>
            </w:r>
            <w:r w:rsidR="00DE62A1" w:rsidRPr="00FE0F98">
              <w:rPr>
                <w:rFonts w:ascii="Arial" w:hAnsi="Arial" w:cs="Arial"/>
                <w:sz w:val="15"/>
                <w:szCs w:val="15"/>
              </w:rPr>
              <w:t>trol sprinkler heads kept clean</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9E0CFD3"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091BC94"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1FC34F6"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38887E1"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145ED4F7"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3940D2B2" w14:textId="071BAF2E"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Are NO SMOKING signs posted in spray areas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6DFD766"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4572AA3"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F0B8D1A"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930E8C6"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3B663F76"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151CC3D3" w14:textId="4C1C2724"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Is the spray area kept clean of combustible residue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B91430F"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EC63BE9"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5F552F3"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5F7C3766"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0A8E53E6"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96228C0" w14:textId="321D1D88" w:rsidR="00AF34E5" w:rsidRPr="00FE0F98" w:rsidRDefault="00AF34E5" w:rsidP="00FE0F98">
            <w:pPr>
              <w:pStyle w:val="BodyText"/>
              <w:numPr>
                <w:ilvl w:val="0"/>
                <w:numId w:val="10"/>
              </w:numPr>
              <w:spacing w:line="240" w:lineRule="auto"/>
              <w:ind w:left="410"/>
              <w:rPr>
                <w:rFonts w:ascii="Arial" w:hAnsi="Arial" w:cs="Arial"/>
                <w:bCs/>
                <w:caps/>
                <w:sz w:val="15"/>
                <w:szCs w:val="15"/>
              </w:rPr>
            </w:pPr>
            <w:r w:rsidRPr="00FE0F98">
              <w:rPr>
                <w:rFonts w:ascii="Arial" w:hAnsi="Arial" w:cs="Arial"/>
                <w:sz w:val="15"/>
                <w:szCs w:val="15"/>
              </w:rPr>
              <w:t>Are spray booths constructed of metal/masonry or other noncombustible</w:t>
            </w:r>
            <w:r w:rsidR="00DE62A1" w:rsidRPr="00FE0F98">
              <w:rPr>
                <w:rFonts w:ascii="Arial" w:hAnsi="Arial" w:cs="Arial"/>
                <w:sz w:val="15"/>
                <w:szCs w:val="15"/>
              </w:rPr>
              <w:t xml:space="preserve"> material</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5C23382"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63EBFF8"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0575A58"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231C639"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70FC5AB2"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11355435" w14:textId="6F166917"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Are spray booth floors and baffles noncombustible and easily cleaned</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5EC2AD4"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033DBFD"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08B2BA3"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615E4EE"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6813CB64"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1C304F82" w14:textId="49CA8F77"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Is the spray booth completely ventilated before use of drying apparatus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466F6FC"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D1DE355"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EA72026"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C893DC6"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0D752765"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A6E9BE9" w14:textId="3A8BC78A" w:rsidR="00AF34E5" w:rsidRPr="00FE0F98" w:rsidRDefault="00AF34E5" w:rsidP="00FE0F98">
            <w:pPr>
              <w:pStyle w:val="BodyText"/>
              <w:numPr>
                <w:ilvl w:val="0"/>
                <w:numId w:val="10"/>
              </w:numPr>
              <w:spacing w:line="240" w:lineRule="auto"/>
              <w:ind w:left="410"/>
              <w:rPr>
                <w:rFonts w:ascii="Arial" w:hAnsi="Arial" w:cs="Arial"/>
                <w:bCs/>
                <w:caps/>
                <w:sz w:val="15"/>
                <w:szCs w:val="15"/>
              </w:rPr>
            </w:pPr>
            <w:r w:rsidRPr="00FE0F98">
              <w:rPr>
                <w:rFonts w:ascii="Arial" w:hAnsi="Arial" w:cs="Arial"/>
                <w:sz w:val="15"/>
                <w:szCs w:val="15"/>
              </w:rPr>
              <w:t xml:space="preserve">Are lighting fixtures located outside spray booth, and </w:t>
            </w:r>
            <w:r w:rsidR="00DE62A1" w:rsidRPr="00FE0F98">
              <w:rPr>
                <w:rFonts w:ascii="Arial" w:hAnsi="Arial" w:cs="Arial"/>
                <w:sz w:val="15"/>
                <w:szCs w:val="15"/>
              </w:rPr>
              <w:t>are interior lights sealed</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06018A7"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19EA4CB"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E24EFB1"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0A0C1B04"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5D00FA31"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62751758" w14:textId="7AEEA8A9"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Are the electric motors for exhaust fans placed outside booth or ducts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10D7A03"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D0EA646"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60D9575"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022B9508"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59748BFD"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98B230A" w14:textId="0F48D7D8"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 xml:space="preserve">Are belts and pulleys </w:t>
            </w:r>
            <w:r w:rsidR="00DE62A1" w:rsidRPr="00FE0F98">
              <w:rPr>
                <w:rFonts w:ascii="Arial" w:hAnsi="Arial" w:cs="Arial"/>
                <w:sz w:val="15"/>
                <w:szCs w:val="15"/>
              </w:rPr>
              <w:t>inside the booth fully enclosed</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9CBFD11"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1B8451F"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540AF31"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D8DF172"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5FAA673E"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672B4020" w14:textId="5CB6FDED"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Do ducts have access doors to allow cleanin</w:t>
            </w:r>
            <w:r w:rsidR="00DE62A1" w:rsidRPr="00FE0F98">
              <w:rPr>
                <w:rFonts w:ascii="Arial" w:hAnsi="Arial" w:cs="Arial"/>
                <w:sz w:val="15"/>
                <w:szCs w:val="15"/>
              </w:rPr>
              <w:t>g</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147F5F4"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0B33B73"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6FC9241"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283A700"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6C5D9E1F"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274790DD" w14:textId="73386069" w:rsidR="00AF34E5" w:rsidRPr="00FE0F98" w:rsidRDefault="00AF34E5" w:rsidP="00FE0F98">
            <w:pPr>
              <w:pStyle w:val="ListParagraph"/>
              <w:numPr>
                <w:ilvl w:val="0"/>
                <w:numId w:val="10"/>
              </w:numPr>
              <w:tabs>
                <w:tab w:val="left" w:pos="6170"/>
              </w:tabs>
              <w:ind w:left="410"/>
              <w:rPr>
                <w:rFonts w:ascii="Arial" w:hAnsi="Arial" w:cs="Arial"/>
                <w:bCs/>
                <w:caps/>
                <w:sz w:val="15"/>
                <w:szCs w:val="15"/>
              </w:rPr>
            </w:pPr>
            <w:r w:rsidRPr="00FE0F98">
              <w:rPr>
                <w:rFonts w:ascii="Arial" w:hAnsi="Arial" w:cs="Arial"/>
                <w:sz w:val="15"/>
                <w:szCs w:val="15"/>
              </w:rPr>
              <w:t>Do all drying spaces have adequate ventilation</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F8D31DE"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6BF0BB4"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A30F48C"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532277E0" w14:textId="77777777" w:rsidR="00AF34E5" w:rsidRPr="007E7D19" w:rsidRDefault="00AF34E5" w:rsidP="00AF34E5">
            <w:pPr>
              <w:tabs>
                <w:tab w:val="left" w:pos="6170"/>
              </w:tabs>
              <w:contextualSpacing/>
              <w:rPr>
                <w:rFonts w:ascii="Arial" w:hAnsi="Arial" w:cs="Arial"/>
                <w:sz w:val="15"/>
                <w:szCs w:val="15"/>
              </w:rPr>
            </w:pPr>
          </w:p>
        </w:tc>
      </w:tr>
      <w:tr w:rsidR="00AF34E5" w:rsidRPr="007E7D19" w14:paraId="271891AD" w14:textId="77777777" w:rsidTr="00B64C38">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1F497D" w:themeFill="text2"/>
            <w:tcMar>
              <w:left w:w="58" w:type="dxa"/>
              <w:right w:w="58" w:type="dxa"/>
            </w:tcMar>
            <w:vAlign w:val="center"/>
          </w:tcPr>
          <w:p w14:paraId="5E87EB9E" w14:textId="2A9DFDF1" w:rsidR="00AF34E5" w:rsidRPr="00C476CD" w:rsidRDefault="00DE62A1" w:rsidP="00AF34E5">
            <w:pPr>
              <w:tabs>
                <w:tab w:val="left" w:pos="6170"/>
              </w:tabs>
              <w:contextualSpacing/>
              <w:rPr>
                <w:rFonts w:ascii="Arial" w:hAnsi="Arial" w:cs="Arial"/>
                <w:b/>
                <w:bCs/>
                <w:caps/>
                <w:sz w:val="15"/>
                <w:szCs w:val="15"/>
              </w:rPr>
            </w:pPr>
            <w:r>
              <w:rPr>
                <w:rFonts w:ascii="Arial" w:hAnsi="Arial" w:cs="Arial"/>
                <w:b/>
                <w:color w:val="FFFFFF"/>
                <w:sz w:val="15"/>
                <w:szCs w:val="15"/>
              </w:rPr>
              <w:t>FLAMMABLE &amp; COMBUSTIBLE MATERIALS</w:t>
            </w: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1F66FD05"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4D055C84" w14:textId="77777777" w:rsidR="00AF34E5" w:rsidRPr="007E7D19" w:rsidRDefault="00AF34E5" w:rsidP="00AF34E5">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61BB1A87" w14:textId="77777777" w:rsidR="00AF34E5" w:rsidRPr="007E7D19" w:rsidRDefault="00AF34E5" w:rsidP="00AF34E5">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1F497D" w:themeFill="text2"/>
            <w:tcMar>
              <w:left w:w="58" w:type="dxa"/>
              <w:right w:w="58" w:type="dxa"/>
            </w:tcMar>
            <w:vAlign w:val="center"/>
          </w:tcPr>
          <w:p w14:paraId="61F5A06E" w14:textId="77777777" w:rsidR="00AF34E5" w:rsidRPr="007E7D19" w:rsidRDefault="00AF34E5" w:rsidP="00AF34E5">
            <w:pPr>
              <w:tabs>
                <w:tab w:val="left" w:pos="6170"/>
              </w:tabs>
              <w:contextualSpacing/>
              <w:rPr>
                <w:rFonts w:ascii="Arial" w:hAnsi="Arial" w:cs="Arial"/>
                <w:sz w:val="15"/>
                <w:szCs w:val="15"/>
              </w:rPr>
            </w:pPr>
          </w:p>
        </w:tc>
      </w:tr>
      <w:tr w:rsidR="00DE62A1" w:rsidRPr="007E7D19" w14:paraId="49E1A2ED" w14:textId="77777777" w:rsidTr="00DE62A1">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4995B08" w14:textId="3CBF499E"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combustible scrap, debris and waste stored in covered metal receptacles and removed from the worksite promptly</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A464329"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48B3C1C"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C8DCB32"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6B932E0"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018566A1" w14:textId="77777777" w:rsidTr="00DE62A1">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03438FC" w14:textId="3EAFBA77"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approved labeled containers and safety cans used for the storage and handling of flammable and combustible liquids</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E7B020D"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00A72C7"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BE23620"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04350F4"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7EB4448C"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5BED4A0" w14:textId="32F57BF0"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all connections on drums and combustible liquid piping vapor- and liquid-tight</w:t>
            </w:r>
            <w:r w:rsidRPr="00FE0F98">
              <w:rPr>
                <w:rFonts w:ascii="Arial" w:hAnsi="Arial" w:cs="Arial"/>
                <w:sz w:val="15"/>
                <w:szCs w:val="15"/>
              </w:rPr>
              <w:tab/>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4EFE96D"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2DABDCE"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CB0856A"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2AFB1DD5"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4F402F28"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64B6BCB2" w14:textId="20216B8C"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all flammables kept in closed containers when not in use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171F305"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B84F869"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73A95B5"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D8E181E"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2E74A636"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6C5DFFE6" w14:textId="1A4D3CC7"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bulk drums of flammables grounded/bonded to containers during dispensing</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D2F09BF"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095D381"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EDFE417"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E3E133A"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790FF07A"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C192F1F" w14:textId="509BE92E"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Do storage rooms for flammables have explosion-proof lights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D31995E"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2D59492"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6B194C3"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5A4A9B8"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4F2BC347"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3896317" w14:textId="2EBE8206"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Do storage rooms for flammables have mechanical or gravity ventilation</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8AB6369"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211AF4D"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B7EF610"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30B29C87"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23D28369"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CEF6BA2" w14:textId="06D3224F"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Is liquefied petroleum stored/handled in accordance with safe practice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80114D1"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C889682"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F02A103"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52E7DB3D"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7492B979"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E081B39" w14:textId="33507C6E"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NO SMOKING signs posted on liquefied petroleum tanks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8094FDE"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849E2A6"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588BC77"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9B309FB"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41D5935D"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3BE24840" w14:textId="51103040"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liquefied petroleum tanks guarded to prevent damage from vehicles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2FA8B4D"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0BEF0D4"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8299F34"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3FCD4B7B"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1BC67064" w14:textId="77777777" w:rsidTr="00FE0F98">
        <w:trPr>
          <w:cantSplit/>
          <w:trHeight w:hRule="exact" w:val="442"/>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39831CEB" w14:textId="2BE0C0AC"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 xml:space="preserve">Are solvent wastes kept in fire-resistant, covered containers until they are removed from the worksite </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5F93DCE"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5C51140"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433C98D"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1C7DF17" w14:textId="77777777" w:rsidR="00DE62A1" w:rsidRPr="007E7D19" w:rsidRDefault="00DE62A1" w:rsidP="00DE62A1">
            <w:pPr>
              <w:tabs>
                <w:tab w:val="left" w:pos="6170"/>
              </w:tabs>
              <w:contextualSpacing/>
              <w:rPr>
                <w:rFonts w:ascii="Arial" w:hAnsi="Arial" w:cs="Arial"/>
                <w:sz w:val="15"/>
                <w:szCs w:val="15"/>
              </w:rPr>
            </w:pPr>
          </w:p>
        </w:tc>
      </w:tr>
      <w:tr w:rsidR="00DE62A1" w:rsidRPr="007E7D19" w14:paraId="7B81B820" w14:textId="77777777" w:rsidTr="00DE62A1">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26D269B2" w14:textId="52E7D133" w:rsidR="00DE62A1" w:rsidRPr="00FE0F98" w:rsidRDefault="00DE62A1"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fuel gas cylinders and oxygen cylinders separated by a 20-foot distance, or by fire-resistant barriers while in storage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12DA26F"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EBD752E" w14:textId="77777777" w:rsidR="00DE62A1" w:rsidRPr="007E7D19" w:rsidRDefault="00DE62A1" w:rsidP="00DE62A1">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5456577" w14:textId="77777777" w:rsidR="00DE62A1" w:rsidRPr="007E7D19" w:rsidRDefault="00DE62A1" w:rsidP="00DE62A1">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2525489" w14:textId="77777777" w:rsidR="00DE62A1" w:rsidRPr="007E7D19" w:rsidRDefault="00DE62A1" w:rsidP="00DE62A1">
            <w:pPr>
              <w:tabs>
                <w:tab w:val="left" w:pos="6170"/>
              </w:tabs>
              <w:contextualSpacing/>
              <w:rPr>
                <w:rFonts w:ascii="Arial" w:hAnsi="Arial" w:cs="Arial"/>
                <w:sz w:val="15"/>
                <w:szCs w:val="15"/>
              </w:rPr>
            </w:pPr>
          </w:p>
        </w:tc>
      </w:tr>
      <w:tr w:rsidR="00C73B2F" w:rsidRPr="007E7D19" w14:paraId="108D4DF8" w14:textId="77777777" w:rsidTr="00C73B2F">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3A8191D8" w14:textId="39881B21" w:rsidR="00C73B2F" w:rsidRPr="00FE0F98" w:rsidRDefault="00C73B2F"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appropriate fire extinguishers mounted within 75 feet of outside areas containing flammables and within 10 feet of inside storage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7C4ECCE"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8BD4C6F"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12A47F8" w14:textId="77777777" w:rsidR="00C73B2F" w:rsidRPr="007E7D19" w:rsidRDefault="00C73B2F" w:rsidP="00C73B2F">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E17C27F" w14:textId="77777777" w:rsidR="00C73B2F" w:rsidRPr="007E7D19" w:rsidRDefault="00C73B2F" w:rsidP="00C73B2F">
            <w:pPr>
              <w:tabs>
                <w:tab w:val="left" w:pos="6170"/>
              </w:tabs>
              <w:contextualSpacing/>
              <w:rPr>
                <w:rFonts w:ascii="Arial" w:hAnsi="Arial" w:cs="Arial"/>
                <w:sz w:val="15"/>
                <w:szCs w:val="15"/>
              </w:rPr>
            </w:pPr>
          </w:p>
        </w:tc>
      </w:tr>
      <w:tr w:rsidR="00C73B2F" w:rsidRPr="007E7D19" w14:paraId="3D15C6C7"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17F4CFAE" w14:textId="4471C4C5" w:rsidR="00C73B2F" w:rsidRPr="00FE0F98" w:rsidRDefault="00C73B2F"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extinguishers free from obstructions or blockage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5CFFC9C"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71AC191"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880A9CD" w14:textId="77777777" w:rsidR="00C73B2F" w:rsidRPr="007E7D19" w:rsidRDefault="00C73B2F" w:rsidP="00C73B2F">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AFED3F3" w14:textId="77777777" w:rsidR="00C73B2F" w:rsidRPr="007E7D19" w:rsidRDefault="00C73B2F" w:rsidP="00C73B2F">
            <w:pPr>
              <w:tabs>
                <w:tab w:val="left" w:pos="6170"/>
              </w:tabs>
              <w:contextualSpacing/>
              <w:rPr>
                <w:rFonts w:ascii="Arial" w:hAnsi="Arial" w:cs="Arial"/>
                <w:sz w:val="15"/>
                <w:szCs w:val="15"/>
              </w:rPr>
            </w:pPr>
          </w:p>
        </w:tc>
      </w:tr>
      <w:tr w:rsidR="00C73B2F" w:rsidRPr="007E7D19" w14:paraId="52455343" w14:textId="77777777" w:rsidTr="00C73B2F">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7778E4C" w14:textId="53895307" w:rsidR="00C73B2F" w:rsidRPr="00FE0F98" w:rsidRDefault="00C73B2F"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NO SMOKING signs posted where appropriate in areas where flammable or combustible materials are used or stored</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09AB076"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97050D9"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4DA4E3B" w14:textId="77777777" w:rsidR="00C73B2F" w:rsidRPr="007E7D19" w:rsidRDefault="00C73B2F" w:rsidP="00C73B2F">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5F7E627" w14:textId="77777777" w:rsidR="00C73B2F" w:rsidRPr="007E7D19" w:rsidRDefault="00C73B2F" w:rsidP="00C73B2F">
            <w:pPr>
              <w:tabs>
                <w:tab w:val="left" w:pos="6170"/>
              </w:tabs>
              <w:contextualSpacing/>
              <w:rPr>
                <w:rFonts w:ascii="Arial" w:hAnsi="Arial" w:cs="Arial"/>
                <w:sz w:val="15"/>
                <w:szCs w:val="15"/>
              </w:rPr>
            </w:pPr>
          </w:p>
        </w:tc>
      </w:tr>
      <w:tr w:rsidR="00C73B2F" w:rsidRPr="007E7D19" w14:paraId="6176D023"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8981D29" w14:textId="1AF6F9FF" w:rsidR="00C73B2F" w:rsidRPr="00FE0F98" w:rsidRDefault="00C73B2F"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all spills of flammable liquids cleaned up promptly</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EA39659"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4CB8FC0"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056942B" w14:textId="77777777" w:rsidR="00C73B2F" w:rsidRPr="007E7D19" w:rsidRDefault="00C73B2F" w:rsidP="00C73B2F">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47ED9D0" w14:textId="77777777" w:rsidR="00C73B2F" w:rsidRPr="007E7D19" w:rsidRDefault="00C73B2F" w:rsidP="00C73B2F">
            <w:pPr>
              <w:tabs>
                <w:tab w:val="left" w:pos="6170"/>
              </w:tabs>
              <w:contextualSpacing/>
              <w:rPr>
                <w:rFonts w:ascii="Arial" w:hAnsi="Arial" w:cs="Arial"/>
                <w:sz w:val="15"/>
                <w:szCs w:val="15"/>
              </w:rPr>
            </w:pPr>
          </w:p>
        </w:tc>
      </w:tr>
      <w:tr w:rsidR="00C73B2F" w:rsidRPr="007E7D19" w14:paraId="2B8B0A4C"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261BB32D" w14:textId="4BB003FC" w:rsidR="00C73B2F" w:rsidRPr="00FE0F98" w:rsidRDefault="00C73B2F" w:rsidP="00FE0F98">
            <w:pPr>
              <w:pStyle w:val="ListParagraph"/>
              <w:numPr>
                <w:ilvl w:val="0"/>
                <w:numId w:val="11"/>
              </w:numPr>
              <w:tabs>
                <w:tab w:val="left" w:pos="6170"/>
              </w:tabs>
              <w:ind w:left="410"/>
              <w:rPr>
                <w:rFonts w:ascii="Arial" w:hAnsi="Arial" w:cs="Arial"/>
                <w:bCs/>
                <w:caps/>
                <w:sz w:val="15"/>
                <w:szCs w:val="15"/>
              </w:rPr>
            </w:pPr>
            <w:r w:rsidRPr="00FE0F98">
              <w:rPr>
                <w:rFonts w:ascii="Arial" w:hAnsi="Arial" w:cs="Arial"/>
                <w:sz w:val="15"/>
                <w:szCs w:val="15"/>
              </w:rPr>
              <w:t>Are NO SMOKING rules enforced in hazardous flammable areas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FB596F3"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46C9456"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4837997" w14:textId="77777777" w:rsidR="00C73B2F" w:rsidRPr="007E7D19" w:rsidRDefault="00C73B2F" w:rsidP="00C73B2F">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2DC613D" w14:textId="77777777" w:rsidR="00C73B2F" w:rsidRPr="007E7D19" w:rsidRDefault="00C73B2F" w:rsidP="00C73B2F">
            <w:pPr>
              <w:tabs>
                <w:tab w:val="left" w:pos="6170"/>
              </w:tabs>
              <w:contextualSpacing/>
              <w:rPr>
                <w:rFonts w:ascii="Arial" w:hAnsi="Arial" w:cs="Arial"/>
                <w:sz w:val="15"/>
                <w:szCs w:val="15"/>
              </w:rPr>
            </w:pPr>
          </w:p>
        </w:tc>
      </w:tr>
      <w:tr w:rsidR="00C73B2F" w:rsidRPr="007E7D19" w14:paraId="30ABE6DA" w14:textId="77777777" w:rsidTr="00B64C38">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1F497D" w:themeFill="text2"/>
            <w:tcMar>
              <w:left w:w="58" w:type="dxa"/>
              <w:right w:w="58" w:type="dxa"/>
            </w:tcMar>
            <w:vAlign w:val="center"/>
          </w:tcPr>
          <w:p w14:paraId="1016D4BD" w14:textId="1F7DC7F2" w:rsidR="00C73B2F" w:rsidRPr="00C476CD" w:rsidRDefault="00FE1D8C" w:rsidP="00C73B2F">
            <w:pPr>
              <w:tabs>
                <w:tab w:val="left" w:pos="6170"/>
              </w:tabs>
              <w:contextualSpacing/>
              <w:rPr>
                <w:rFonts w:ascii="Arial" w:hAnsi="Arial" w:cs="Arial"/>
                <w:b/>
                <w:bCs/>
                <w:caps/>
                <w:sz w:val="15"/>
                <w:szCs w:val="15"/>
              </w:rPr>
            </w:pPr>
            <w:r>
              <w:rPr>
                <w:rFonts w:ascii="Arial" w:hAnsi="Arial" w:cs="Arial"/>
                <w:b/>
                <w:color w:val="FFFFFF"/>
                <w:sz w:val="15"/>
                <w:szCs w:val="15"/>
              </w:rPr>
              <w:t>ELECTRICAL</w:t>
            </w: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56EC02F1"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3739BECE" w14:textId="77777777" w:rsidR="00C73B2F" w:rsidRPr="007E7D19" w:rsidRDefault="00C73B2F" w:rsidP="00C73B2F">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3D59A3DA" w14:textId="77777777" w:rsidR="00C73B2F" w:rsidRPr="007E7D19" w:rsidRDefault="00C73B2F" w:rsidP="00C73B2F">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1F497D" w:themeFill="text2"/>
            <w:tcMar>
              <w:left w:w="58" w:type="dxa"/>
              <w:right w:w="58" w:type="dxa"/>
            </w:tcMar>
            <w:vAlign w:val="center"/>
          </w:tcPr>
          <w:p w14:paraId="32EFB2D2" w14:textId="77777777" w:rsidR="00C73B2F" w:rsidRPr="007E7D19" w:rsidRDefault="00C73B2F" w:rsidP="00C73B2F">
            <w:pPr>
              <w:tabs>
                <w:tab w:val="left" w:pos="6170"/>
              </w:tabs>
              <w:contextualSpacing/>
              <w:rPr>
                <w:rFonts w:ascii="Arial" w:hAnsi="Arial" w:cs="Arial"/>
                <w:sz w:val="15"/>
                <w:szCs w:val="15"/>
              </w:rPr>
            </w:pPr>
          </w:p>
        </w:tc>
      </w:tr>
      <w:tr w:rsidR="00FE1D8C" w:rsidRPr="007E7D19" w14:paraId="67994B9A"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DC3F463" w14:textId="2BE85416" w:rsidR="00FE1D8C" w:rsidRPr="00FE0F98" w:rsidRDefault="00FE1D8C" w:rsidP="00FE0F98">
            <w:pPr>
              <w:pStyle w:val="ListParagraph"/>
              <w:numPr>
                <w:ilvl w:val="0"/>
                <w:numId w:val="12"/>
              </w:numPr>
              <w:tabs>
                <w:tab w:val="left" w:pos="6170"/>
              </w:tabs>
              <w:ind w:left="410"/>
              <w:rPr>
                <w:rFonts w:ascii="Arial" w:hAnsi="Arial" w:cs="Arial"/>
                <w:bCs/>
                <w:caps/>
                <w:sz w:val="15"/>
                <w:szCs w:val="15"/>
              </w:rPr>
            </w:pPr>
            <w:r w:rsidRPr="00FE0F98">
              <w:rPr>
                <w:rFonts w:ascii="Arial" w:hAnsi="Arial" w:cs="Arial"/>
                <w:sz w:val="15"/>
                <w:szCs w:val="15"/>
              </w:rPr>
              <w:t>Are multiple plug adaptors prohibited</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18366D5"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90CF6A8"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15F7FD8"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27B86221"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020BF2E9"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09BD418" w14:textId="3EB247D5" w:rsidR="00FE1D8C" w:rsidRPr="00FE0F98" w:rsidRDefault="00FE1D8C" w:rsidP="00FE0F98">
            <w:pPr>
              <w:pStyle w:val="ListParagraph"/>
              <w:numPr>
                <w:ilvl w:val="0"/>
                <w:numId w:val="12"/>
              </w:numPr>
              <w:tabs>
                <w:tab w:val="left" w:pos="6170"/>
              </w:tabs>
              <w:ind w:left="410"/>
              <w:rPr>
                <w:rFonts w:ascii="Arial" w:hAnsi="Arial" w:cs="Arial"/>
                <w:bCs/>
                <w:caps/>
                <w:sz w:val="15"/>
                <w:szCs w:val="15"/>
              </w:rPr>
            </w:pPr>
            <w:r w:rsidRPr="00FE0F98">
              <w:rPr>
                <w:rFonts w:ascii="Arial" w:hAnsi="Arial" w:cs="Arial"/>
                <w:sz w:val="15"/>
                <w:szCs w:val="15"/>
              </w:rPr>
              <w:t>Are extension cords prohibited from being run through doors/windows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5246014"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F86C46C"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02A2A7E"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2CACF3A6"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4F43C5C3" w14:textId="77777777" w:rsidTr="00FE1D8C">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1F7292B0" w14:textId="460C81DC" w:rsidR="00FE1D8C" w:rsidRPr="00FE0F98" w:rsidRDefault="00FE1D8C" w:rsidP="00FE0F98">
            <w:pPr>
              <w:pStyle w:val="BodyText"/>
              <w:numPr>
                <w:ilvl w:val="0"/>
                <w:numId w:val="12"/>
              </w:numPr>
              <w:spacing w:line="240" w:lineRule="auto"/>
              <w:ind w:left="410"/>
              <w:rPr>
                <w:rFonts w:ascii="Arial" w:hAnsi="Arial" w:cs="Arial"/>
                <w:sz w:val="15"/>
                <w:szCs w:val="15"/>
              </w:rPr>
            </w:pPr>
            <w:r w:rsidRPr="00FE0F98">
              <w:rPr>
                <w:rFonts w:ascii="Arial" w:hAnsi="Arial" w:cs="Arial"/>
                <w:sz w:val="15"/>
                <w:szCs w:val="15"/>
              </w:rPr>
              <w:t>If you have electrical installations in hazardous dust or vapor areas, do they meet the National Electric Code for hazardous locations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9722CB4"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C29B9CC"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7C9C117"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2018478"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77176646"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76069F54" w14:textId="00D96359" w:rsidR="00FE1D8C" w:rsidRPr="00FE0F98" w:rsidRDefault="00FE1D8C" w:rsidP="00FE0F98">
            <w:pPr>
              <w:pStyle w:val="ListParagraph"/>
              <w:numPr>
                <w:ilvl w:val="0"/>
                <w:numId w:val="12"/>
              </w:numPr>
              <w:tabs>
                <w:tab w:val="left" w:pos="6170"/>
              </w:tabs>
              <w:ind w:left="410"/>
              <w:rPr>
                <w:rFonts w:ascii="Arial" w:hAnsi="Arial" w:cs="Arial"/>
                <w:bCs/>
                <w:caps/>
                <w:sz w:val="15"/>
                <w:szCs w:val="15"/>
              </w:rPr>
            </w:pPr>
            <w:r w:rsidRPr="00FE0F98">
              <w:rPr>
                <w:rFonts w:ascii="Arial" w:hAnsi="Arial" w:cs="Arial"/>
                <w:sz w:val="15"/>
                <w:szCs w:val="15"/>
              </w:rPr>
              <w:t>Is exposed wiring/frayed cord repaired and replaced promptly</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71B6361"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0C088D4"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54E3251"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3ED064C"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25320330"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57BB955F" w14:textId="5718D2BC" w:rsidR="00FE1D8C" w:rsidRPr="00FE0F98" w:rsidRDefault="00FE1D8C" w:rsidP="00FE0F98">
            <w:pPr>
              <w:pStyle w:val="ListParagraph"/>
              <w:numPr>
                <w:ilvl w:val="0"/>
                <w:numId w:val="12"/>
              </w:numPr>
              <w:tabs>
                <w:tab w:val="left" w:pos="6170"/>
              </w:tabs>
              <w:ind w:left="410"/>
              <w:rPr>
                <w:rFonts w:ascii="Arial" w:hAnsi="Arial" w:cs="Arial"/>
                <w:bCs/>
                <w:caps/>
                <w:sz w:val="15"/>
                <w:szCs w:val="15"/>
              </w:rPr>
            </w:pPr>
            <w:r w:rsidRPr="00FE0F98">
              <w:rPr>
                <w:rFonts w:ascii="Arial" w:hAnsi="Arial" w:cs="Arial"/>
                <w:sz w:val="15"/>
                <w:szCs w:val="15"/>
              </w:rPr>
              <w:t>Are flexible cords and cables free of splicing or taps</w:t>
            </w:r>
            <w:r w:rsidRPr="00FE0F98">
              <w:rPr>
                <w:rFonts w:ascii="Arial" w:hAnsi="Arial" w:cs="Arial"/>
                <w:sz w:val="15"/>
                <w:szCs w:val="15"/>
              </w:rPr>
              <w:tab/>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25E46C9"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5CE6EBB"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B7AAA03"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0BD92A22" w14:textId="77777777" w:rsidR="00FE1D8C" w:rsidRPr="007E7D19" w:rsidRDefault="00FE1D8C" w:rsidP="00FE1D8C">
            <w:pPr>
              <w:tabs>
                <w:tab w:val="left" w:pos="6170"/>
              </w:tabs>
              <w:contextualSpacing/>
              <w:rPr>
                <w:rFonts w:ascii="Arial" w:hAnsi="Arial" w:cs="Arial"/>
                <w:sz w:val="15"/>
                <w:szCs w:val="15"/>
              </w:rPr>
            </w:pPr>
          </w:p>
        </w:tc>
      </w:tr>
    </w:tbl>
    <w:p w14:paraId="48991E4D" w14:textId="77777777" w:rsidR="0036768F" w:rsidRDefault="0036768F">
      <w:pPr>
        <w:jc w:val="center"/>
      </w:pPr>
      <w:r>
        <w:br w:type="page"/>
      </w:r>
    </w:p>
    <w:tbl>
      <w:tblPr>
        <w:tblW w:w="10296" w:type="dxa"/>
        <w:jc w:val="center"/>
        <w:tblCellMar>
          <w:left w:w="0" w:type="dxa"/>
          <w:right w:w="0" w:type="dxa"/>
        </w:tblCellMar>
        <w:tblLook w:val="0000" w:firstRow="0" w:lastRow="0" w:firstColumn="0" w:lastColumn="0" w:noHBand="0" w:noVBand="0"/>
      </w:tblPr>
      <w:tblGrid>
        <w:gridCol w:w="6905"/>
        <w:gridCol w:w="512"/>
        <w:gridCol w:w="512"/>
        <w:gridCol w:w="512"/>
        <w:gridCol w:w="1855"/>
      </w:tblGrid>
      <w:tr w:rsidR="0036768F" w:rsidRPr="007E7D19" w14:paraId="32C3D252" w14:textId="77777777" w:rsidTr="00B64C38">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9BBB59" w:themeFill="accent3"/>
            <w:tcMar>
              <w:left w:w="58" w:type="dxa"/>
              <w:right w:w="58" w:type="dxa"/>
            </w:tcMar>
            <w:vAlign w:val="center"/>
          </w:tcPr>
          <w:p w14:paraId="11A69E38" w14:textId="1D68628B" w:rsidR="0036768F" w:rsidRPr="00774551" w:rsidRDefault="0036768F" w:rsidP="00FE1D8C">
            <w:pPr>
              <w:tabs>
                <w:tab w:val="left" w:pos="6170"/>
              </w:tabs>
              <w:contextualSpacing/>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9BBB59" w:themeFill="accent3"/>
            <w:tcMar>
              <w:left w:w="58" w:type="dxa"/>
              <w:right w:w="58" w:type="dxa"/>
            </w:tcMar>
            <w:vAlign w:val="center"/>
          </w:tcPr>
          <w:p w14:paraId="40107A60" w14:textId="6F9C28F9" w:rsidR="0036768F" w:rsidRPr="007E7D19" w:rsidRDefault="0036768F" w:rsidP="00FE1D8C">
            <w:pPr>
              <w:tabs>
                <w:tab w:val="left" w:pos="6170"/>
              </w:tabs>
              <w:contextualSpacing/>
              <w:jc w:val="center"/>
              <w:rPr>
                <w:rFonts w:ascii="Arial" w:hAnsi="Arial" w:cs="Arial"/>
                <w:sz w:val="15"/>
                <w:szCs w:val="15"/>
              </w:rPr>
            </w:pPr>
            <w:r>
              <w:rPr>
                <w:rFonts w:ascii="Arial" w:hAnsi="Arial" w:cs="Arial"/>
                <w:b/>
                <w:sz w:val="15"/>
                <w:szCs w:val="15"/>
              </w:rPr>
              <w:t>YES</w:t>
            </w:r>
          </w:p>
        </w:tc>
        <w:tc>
          <w:tcPr>
            <w:tcW w:w="512" w:type="dxa"/>
            <w:tcBorders>
              <w:top w:val="single" w:sz="6" w:space="0" w:color="auto"/>
              <w:left w:val="single" w:sz="6" w:space="0" w:color="auto"/>
              <w:bottom w:val="single" w:sz="6" w:space="0" w:color="auto"/>
              <w:right w:val="single" w:sz="6" w:space="0" w:color="auto"/>
            </w:tcBorders>
            <w:shd w:val="clear" w:color="auto" w:fill="9BBB59" w:themeFill="accent3"/>
            <w:tcMar>
              <w:left w:w="58" w:type="dxa"/>
              <w:right w:w="58" w:type="dxa"/>
            </w:tcMar>
            <w:vAlign w:val="center"/>
          </w:tcPr>
          <w:p w14:paraId="533378E9" w14:textId="54DCDA62" w:rsidR="0036768F" w:rsidRPr="007E7D19" w:rsidRDefault="0036768F" w:rsidP="00FE1D8C">
            <w:pPr>
              <w:tabs>
                <w:tab w:val="left" w:pos="6170"/>
              </w:tabs>
              <w:contextualSpacing/>
              <w:jc w:val="center"/>
              <w:rPr>
                <w:rFonts w:ascii="Arial" w:hAnsi="Arial" w:cs="Arial"/>
                <w:sz w:val="15"/>
                <w:szCs w:val="15"/>
              </w:rPr>
            </w:pPr>
            <w:r>
              <w:rPr>
                <w:rFonts w:ascii="Arial" w:hAnsi="Arial" w:cs="Arial"/>
                <w:b/>
                <w:sz w:val="15"/>
                <w:szCs w:val="15"/>
              </w:rPr>
              <w:t>NO</w:t>
            </w:r>
          </w:p>
        </w:tc>
        <w:tc>
          <w:tcPr>
            <w:tcW w:w="512" w:type="dxa"/>
            <w:tcBorders>
              <w:top w:val="single" w:sz="6" w:space="0" w:color="auto"/>
              <w:left w:val="single" w:sz="6" w:space="0" w:color="auto"/>
              <w:bottom w:val="single" w:sz="6" w:space="0" w:color="auto"/>
              <w:right w:val="single" w:sz="6" w:space="0" w:color="auto"/>
            </w:tcBorders>
            <w:shd w:val="clear" w:color="auto" w:fill="9BBB59" w:themeFill="accent3"/>
            <w:tcMar>
              <w:left w:w="58" w:type="dxa"/>
              <w:right w:w="58" w:type="dxa"/>
            </w:tcMar>
            <w:vAlign w:val="center"/>
          </w:tcPr>
          <w:p w14:paraId="78B259C8" w14:textId="37B2BA3E" w:rsidR="0036768F" w:rsidRPr="007E7D19" w:rsidRDefault="0036768F" w:rsidP="00FE1D8C">
            <w:pPr>
              <w:tabs>
                <w:tab w:val="left" w:pos="6170"/>
              </w:tabs>
              <w:contextualSpacing/>
              <w:jc w:val="center"/>
              <w:rPr>
                <w:rFonts w:ascii="Arial" w:hAnsi="Arial" w:cs="Arial"/>
                <w:sz w:val="15"/>
                <w:szCs w:val="15"/>
              </w:rPr>
            </w:pPr>
            <w:r w:rsidRPr="00AF34E5">
              <w:rPr>
                <w:rFonts w:ascii="Arial" w:hAnsi="Arial" w:cs="Arial"/>
                <w:b/>
                <w:sz w:val="15"/>
                <w:szCs w:val="15"/>
              </w:rPr>
              <w:t>N/A</w:t>
            </w:r>
          </w:p>
        </w:tc>
        <w:tc>
          <w:tcPr>
            <w:tcW w:w="1855" w:type="dxa"/>
            <w:tcBorders>
              <w:top w:val="single" w:sz="6" w:space="0" w:color="auto"/>
              <w:left w:val="single" w:sz="6" w:space="0" w:color="auto"/>
              <w:bottom w:val="single" w:sz="6" w:space="0" w:color="auto"/>
              <w:right w:val="single" w:sz="12" w:space="0" w:color="auto"/>
            </w:tcBorders>
            <w:shd w:val="clear" w:color="auto" w:fill="9BBB59" w:themeFill="accent3"/>
            <w:tcMar>
              <w:left w:w="58" w:type="dxa"/>
              <w:right w:w="58" w:type="dxa"/>
            </w:tcMar>
            <w:vAlign w:val="center"/>
          </w:tcPr>
          <w:p w14:paraId="6D2B575F" w14:textId="0E9D60C6" w:rsidR="0036768F" w:rsidRPr="007E7D19" w:rsidRDefault="0036768F" w:rsidP="00FE1D8C">
            <w:pPr>
              <w:tabs>
                <w:tab w:val="left" w:pos="6170"/>
              </w:tabs>
              <w:contextualSpacing/>
              <w:rPr>
                <w:rFonts w:ascii="Arial" w:hAnsi="Arial" w:cs="Arial"/>
                <w:sz w:val="15"/>
                <w:szCs w:val="15"/>
              </w:rPr>
            </w:pPr>
            <w:r>
              <w:rPr>
                <w:rFonts w:ascii="Arial" w:hAnsi="Arial" w:cs="Arial"/>
                <w:b/>
                <w:sz w:val="15"/>
                <w:szCs w:val="15"/>
              </w:rPr>
              <w:t>COMMENTS</w:t>
            </w:r>
            <w:r w:rsidR="00645A69">
              <w:rPr>
                <w:rFonts w:ascii="Arial" w:hAnsi="Arial" w:cs="Arial"/>
                <w:b/>
                <w:sz w:val="15"/>
                <w:szCs w:val="15"/>
              </w:rPr>
              <w:t>/ACTIONS</w:t>
            </w:r>
          </w:p>
        </w:tc>
      </w:tr>
      <w:tr w:rsidR="00FE1D8C" w:rsidRPr="007E7D19" w14:paraId="52940C04" w14:textId="77777777" w:rsidTr="00B64C38">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1F497D" w:themeFill="text2"/>
            <w:tcMar>
              <w:left w:w="58" w:type="dxa"/>
              <w:right w:w="58" w:type="dxa"/>
            </w:tcMar>
            <w:vAlign w:val="center"/>
          </w:tcPr>
          <w:p w14:paraId="0AB1220E" w14:textId="703561CA" w:rsidR="00FE1D8C" w:rsidRPr="00C476CD" w:rsidRDefault="00FE1D8C" w:rsidP="00FE1D8C">
            <w:pPr>
              <w:tabs>
                <w:tab w:val="left" w:pos="6170"/>
              </w:tabs>
              <w:contextualSpacing/>
              <w:rPr>
                <w:rFonts w:ascii="Arial" w:hAnsi="Arial" w:cs="Arial"/>
                <w:b/>
                <w:bCs/>
                <w:caps/>
                <w:sz w:val="15"/>
                <w:szCs w:val="15"/>
              </w:rPr>
            </w:pPr>
            <w:r>
              <w:rPr>
                <w:rFonts w:ascii="Arial" w:hAnsi="Arial" w:cs="Arial"/>
                <w:b/>
                <w:color w:val="FFFFFF"/>
                <w:sz w:val="15"/>
                <w:szCs w:val="15"/>
              </w:rPr>
              <w:t>FUELING</w:t>
            </w: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48742FDA"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2C5CA3F3"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1F497D" w:themeFill="text2"/>
            <w:tcMar>
              <w:left w:w="58" w:type="dxa"/>
              <w:right w:w="58" w:type="dxa"/>
            </w:tcMar>
            <w:vAlign w:val="center"/>
          </w:tcPr>
          <w:p w14:paraId="790A6E60"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1F497D" w:themeFill="text2"/>
            <w:tcMar>
              <w:left w:w="58" w:type="dxa"/>
              <w:right w:w="58" w:type="dxa"/>
            </w:tcMar>
            <w:vAlign w:val="center"/>
          </w:tcPr>
          <w:p w14:paraId="2039558F"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2740E8AA" w14:textId="77777777" w:rsidTr="00FE0F98">
        <w:trPr>
          <w:cantSplit/>
          <w:trHeight w:hRule="exact" w:val="397"/>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149DD0B8" w14:textId="7EFDE0B6" w:rsidR="00FE1D8C" w:rsidRPr="00FE0F98" w:rsidRDefault="00FE1D8C" w:rsidP="00FE0F98">
            <w:pPr>
              <w:pStyle w:val="ListParagraph"/>
              <w:numPr>
                <w:ilvl w:val="0"/>
                <w:numId w:val="13"/>
              </w:numPr>
              <w:tabs>
                <w:tab w:val="left" w:pos="6170"/>
              </w:tabs>
              <w:ind w:left="410"/>
              <w:rPr>
                <w:rFonts w:ascii="Arial" w:hAnsi="Arial" w:cs="Arial"/>
                <w:bCs/>
                <w:caps/>
                <w:w w:val="98"/>
                <w:sz w:val="15"/>
                <w:szCs w:val="15"/>
              </w:rPr>
            </w:pPr>
            <w:r w:rsidRPr="00FE0F98">
              <w:rPr>
                <w:rFonts w:ascii="Arial" w:hAnsi="Arial" w:cs="Arial"/>
                <w:w w:val="98"/>
                <w:sz w:val="15"/>
                <w:szCs w:val="15"/>
              </w:rPr>
              <w:t>Is it prohibited to fuel an internal combustion engine with a flammable liquid while the engine is running</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55CDF77" w14:textId="77777777" w:rsidR="00FE1D8C" w:rsidRPr="00FE1D8C" w:rsidRDefault="00FE1D8C" w:rsidP="00FE1D8C">
            <w:pPr>
              <w:tabs>
                <w:tab w:val="left" w:pos="6170"/>
              </w:tabs>
              <w:contextualSpacing/>
              <w:rPr>
                <w:rFonts w:ascii="Arial" w:hAnsi="Arial" w:cs="Arial"/>
                <w:w w:val="97"/>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6F589AF" w14:textId="77777777" w:rsidR="00FE1D8C" w:rsidRPr="00FE1D8C" w:rsidRDefault="00FE1D8C" w:rsidP="00FE1D8C">
            <w:pPr>
              <w:tabs>
                <w:tab w:val="left" w:pos="6170"/>
              </w:tabs>
              <w:contextualSpacing/>
              <w:rPr>
                <w:rFonts w:ascii="Arial" w:hAnsi="Arial" w:cs="Arial"/>
                <w:w w:val="97"/>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4AFD3EB" w14:textId="77777777" w:rsidR="00FE1D8C" w:rsidRPr="00FE1D8C" w:rsidRDefault="00FE1D8C" w:rsidP="00FE1D8C">
            <w:pPr>
              <w:tabs>
                <w:tab w:val="left" w:pos="6170"/>
              </w:tabs>
              <w:contextualSpacing/>
              <w:rPr>
                <w:rFonts w:ascii="Arial" w:hAnsi="Arial" w:cs="Arial"/>
                <w:w w:val="97"/>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0861B3F1" w14:textId="77777777" w:rsidR="00FE1D8C" w:rsidRPr="00FE1D8C" w:rsidRDefault="00FE1D8C" w:rsidP="00FE1D8C">
            <w:pPr>
              <w:tabs>
                <w:tab w:val="left" w:pos="6170"/>
              </w:tabs>
              <w:contextualSpacing/>
              <w:rPr>
                <w:rFonts w:ascii="Arial" w:hAnsi="Arial" w:cs="Arial"/>
                <w:w w:val="97"/>
                <w:sz w:val="15"/>
                <w:szCs w:val="15"/>
              </w:rPr>
            </w:pPr>
          </w:p>
        </w:tc>
      </w:tr>
      <w:tr w:rsidR="00FE1D8C" w:rsidRPr="007E7D19" w14:paraId="711EE9BA"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02A7982" w14:textId="4810DE1A"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Are fueling operations done so that spillage will be minimal</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8842918"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12978C2"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F0A4FB8"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39A103E3"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3EAA08F9" w14:textId="77777777" w:rsidTr="00FE1D8C">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49F96707" w14:textId="45261D19"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When spillage occurs during fueling, is the spilled fuel washed away completely (or are other measures taken to control vapors) before restarting the engine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FF24517" w14:textId="77777777" w:rsidR="00FE1D8C" w:rsidRPr="007E7D19" w:rsidRDefault="00FE1D8C" w:rsidP="00FE1D8C">
            <w:pPr>
              <w:tabs>
                <w:tab w:val="left" w:pos="6170"/>
              </w:tabs>
              <w:contextualSpacing/>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C51837D" w14:textId="77777777" w:rsidR="00FE1D8C" w:rsidRPr="007E7D19" w:rsidRDefault="00FE1D8C" w:rsidP="00FE1D8C">
            <w:pPr>
              <w:tabs>
                <w:tab w:val="left" w:pos="6170"/>
              </w:tabs>
              <w:contextualSpacing/>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E2DF6E7" w14:textId="77777777" w:rsidR="00FE1D8C" w:rsidRPr="007E7D19" w:rsidRDefault="00FE1D8C" w:rsidP="00FE1D8C">
            <w:pPr>
              <w:tabs>
                <w:tab w:val="left" w:pos="6170"/>
              </w:tabs>
              <w:contextualSpacing/>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3465C101"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4E4E587E"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1C27087C" w14:textId="3EA6DAAC"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In fueling operations, is there always metal contact between the container and the fuel tank</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07D303A"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DAFD6DE"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DD2EC85"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FC89D7A"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4CDDACC5"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2EA5A753" w14:textId="221FC8BC"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Are fueling hoses of a type designed to handle the specific fuel</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410F4EB"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990A613"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D400469"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BF6245C"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2022985F"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6F39E91D" w14:textId="38649C61"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Is it prohibited to handle or transfer gasoline in open containers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BB0FECA"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02B4B98"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7FFF99C"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217A505"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44FE2EA9" w14:textId="77777777" w:rsidTr="00FE1D8C">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6A3C2909" w14:textId="06D0050A"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Are smoking, open lights, open flames, sparking or arcing equipment prohibited near fueling or fuel transfer operations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20FF24C6"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73285FC"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84B0E61"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22738691"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54D19DF2" w14:textId="77777777" w:rsidTr="00FE1D8C">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6650D5E5" w14:textId="755E1544"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Are fueling operations prohibited in buildings or other enclosed areas that are not specifically ventilated for this purpose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62A9D7D"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BE8A271"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6ACC7AE"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3D753727"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279DAE66" w14:textId="77777777" w:rsidTr="00FE1D8C">
        <w:trPr>
          <w:cantSplit/>
          <w:trHeight w:hRule="exact" w:val="403"/>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8A53166" w14:textId="3562BA3B"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Where fueling or transfer of fuel is done through a gravity flow system, are the nozzles of the self-closing type</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464B96C"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72A33E2"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9154229"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F980FAA"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782CB52F"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67383706" w14:textId="278F2BE6"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Are TURN OFF ENGINE and NO SMOKING signs posted at fuel islands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72A3D551"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23B7319"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DBB4480"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643FA1BD"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4F4E5C94"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662FD0FF" w14:textId="3A93CE74"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Is a fire extinguisher available in case of emergency</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371A977"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A7F2A79"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0B8D418C"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45184651"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5013A39D"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0C427ABA" w14:textId="5363FEF2"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Are fuel tanks properly labeled NO SMOKING</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6D6AE6B1"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9210C30"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43DD58E4"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1DA7F94C" w14:textId="77777777" w:rsidR="00FE1D8C" w:rsidRPr="007E7D19" w:rsidRDefault="00FE1D8C" w:rsidP="00FE1D8C">
            <w:pPr>
              <w:tabs>
                <w:tab w:val="left" w:pos="6170"/>
              </w:tabs>
              <w:contextualSpacing/>
              <w:rPr>
                <w:rFonts w:ascii="Arial" w:hAnsi="Arial" w:cs="Arial"/>
                <w:sz w:val="15"/>
                <w:szCs w:val="15"/>
              </w:rPr>
            </w:pPr>
          </w:p>
        </w:tc>
      </w:tr>
      <w:tr w:rsidR="00FE1D8C" w:rsidRPr="007E7D19" w14:paraId="266F46E5" w14:textId="77777777" w:rsidTr="00D5220F">
        <w:trPr>
          <w:cantSplit/>
          <w:trHeight w:hRule="exact" w:val="261"/>
          <w:jc w:val="center"/>
        </w:trPr>
        <w:tc>
          <w:tcPr>
            <w:tcW w:w="6905" w:type="dxa"/>
            <w:tcBorders>
              <w:top w:val="single" w:sz="6" w:space="0" w:color="auto"/>
              <w:left w:val="single" w:sz="12" w:space="0" w:color="auto"/>
              <w:bottom w:val="single" w:sz="6" w:space="0" w:color="auto"/>
              <w:right w:val="single" w:sz="6" w:space="0" w:color="auto"/>
            </w:tcBorders>
            <w:shd w:val="clear" w:color="auto" w:fill="FFFFFF" w:themeFill="background1"/>
            <w:tcMar>
              <w:left w:w="58" w:type="dxa"/>
              <w:right w:w="58" w:type="dxa"/>
            </w:tcMar>
            <w:vAlign w:val="center"/>
          </w:tcPr>
          <w:p w14:paraId="1C78910F" w14:textId="3E387CB4" w:rsidR="00FE1D8C" w:rsidRPr="00FE0F98" w:rsidRDefault="00FE1D8C" w:rsidP="00FE0F98">
            <w:pPr>
              <w:pStyle w:val="ListParagraph"/>
              <w:numPr>
                <w:ilvl w:val="0"/>
                <w:numId w:val="13"/>
              </w:numPr>
              <w:tabs>
                <w:tab w:val="left" w:pos="6170"/>
              </w:tabs>
              <w:ind w:left="410"/>
              <w:rPr>
                <w:rFonts w:ascii="Arial" w:hAnsi="Arial" w:cs="Arial"/>
                <w:bCs/>
                <w:caps/>
                <w:sz w:val="15"/>
                <w:szCs w:val="15"/>
              </w:rPr>
            </w:pPr>
            <w:r w:rsidRPr="00FE0F98">
              <w:rPr>
                <w:rFonts w:ascii="Arial" w:hAnsi="Arial" w:cs="Arial"/>
                <w:sz w:val="15"/>
                <w:szCs w:val="15"/>
              </w:rPr>
              <w:t>Are aboveground tanks protected from spills</w:t>
            </w: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5861A9D0"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35BC87B3" w14:textId="77777777" w:rsidR="00FE1D8C" w:rsidRPr="007E7D19" w:rsidRDefault="00FE1D8C" w:rsidP="00FE1D8C">
            <w:pPr>
              <w:tabs>
                <w:tab w:val="left" w:pos="6170"/>
              </w:tabs>
              <w:contextualSpacing/>
              <w:jc w:val="center"/>
              <w:rPr>
                <w:rFonts w:ascii="Arial" w:hAnsi="Arial" w:cs="Arial"/>
                <w:sz w:val="15"/>
                <w:szCs w:val="15"/>
              </w:rPr>
            </w:pPr>
          </w:p>
        </w:tc>
        <w:tc>
          <w:tcPr>
            <w:tcW w:w="512" w:type="dxa"/>
            <w:tcBorders>
              <w:top w:val="single" w:sz="6" w:space="0" w:color="auto"/>
              <w:left w:val="single" w:sz="6" w:space="0" w:color="auto"/>
              <w:bottom w:val="single" w:sz="6" w:space="0" w:color="auto"/>
              <w:right w:val="single" w:sz="6" w:space="0" w:color="auto"/>
            </w:tcBorders>
            <w:shd w:val="clear" w:color="auto" w:fill="FFFFFF" w:themeFill="background1"/>
            <w:tcMar>
              <w:left w:w="58" w:type="dxa"/>
              <w:right w:w="58" w:type="dxa"/>
            </w:tcMar>
            <w:vAlign w:val="center"/>
          </w:tcPr>
          <w:p w14:paraId="1CAEB087" w14:textId="77777777" w:rsidR="00FE1D8C" w:rsidRPr="007E7D19" w:rsidRDefault="00FE1D8C" w:rsidP="00FE1D8C">
            <w:pPr>
              <w:tabs>
                <w:tab w:val="left" w:pos="6170"/>
              </w:tabs>
              <w:contextualSpacing/>
              <w:jc w:val="center"/>
              <w:rPr>
                <w:rFonts w:ascii="Arial" w:hAnsi="Arial" w:cs="Arial"/>
                <w:sz w:val="15"/>
                <w:szCs w:val="15"/>
              </w:rPr>
            </w:pPr>
          </w:p>
        </w:tc>
        <w:tc>
          <w:tcPr>
            <w:tcW w:w="1855" w:type="dxa"/>
            <w:tcBorders>
              <w:top w:val="single" w:sz="6" w:space="0" w:color="auto"/>
              <w:left w:val="single" w:sz="6" w:space="0" w:color="auto"/>
              <w:bottom w:val="single" w:sz="6" w:space="0" w:color="auto"/>
              <w:right w:val="single" w:sz="12" w:space="0" w:color="auto"/>
            </w:tcBorders>
            <w:shd w:val="clear" w:color="auto" w:fill="FFFFFF" w:themeFill="background1"/>
            <w:tcMar>
              <w:left w:w="58" w:type="dxa"/>
              <w:right w:w="58" w:type="dxa"/>
            </w:tcMar>
            <w:vAlign w:val="center"/>
          </w:tcPr>
          <w:p w14:paraId="74B6DDFE" w14:textId="77777777" w:rsidR="00FE1D8C" w:rsidRPr="007E7D19" w:rsidRDefault="00FE1D8C" w:rsidP="00FE1D8C">
            <w:pPr>
              <w:tabs>
                <w:tab w:val="left" w:pos="6170"/>
              </w:tabs>
              <w:contextualSpacing/>
              <w:rPr>
                <w:rFonts w:ascii="Arial" w:hAnsi="Arial" w:cs="Arial"/>
                <w:sz w:val="15"/>
                <w:szCs w:val="15"/>
              </w:rPr>
            </w:pPr>
          </w:p>
        </w:tc>
      </w:tr>
    </w:tbl>
    <w:p w14:paraId="7999FBA9" w14:textId="5B74717E" w:rsidR="00E97E1A" w:rsidRPr="007F0336" w:rsidRDefault="00E97E1A" w:rsidP="007F0336">
      <w:pPr>
        <w:rPr>
          <w:rFonts w:ascii="Arial" w:hAnsi="Arial" w:cs="Arial"/>
          <w:b/>
          <w:sz w:val="15"/>
          <w:szCs w:val="15"/>
        </w:rPr>
      </w:pPr>
    </w:p>
    <w:sectPr w:rsidR="00E97E1A" w:rsidRPr="007F0336" w:rsidSect="004220D4">
      <w:footerReference w:type="default" r:id="rId9"/>
      <w:pgSz w:w="12240" w:h="15840"/>
      <w:pgMar w:top="446" w:right="720" w:bottom="446" w:left="720" w:header="44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2A02" w14:textId="77777777" w:rsidR="007B3100" w:rsidRDefault="007B3100" w:rsidP="001E5627">
      <w:r>
        <w:separator/>
      </w:r>
    </w:p>
  </w:endnote>
  <w:endnote w:type="continuationSeparator" w:id="0">
    <w:p w14:paraId="3D32947E" w14:textId="77777777" w:rsidR="007B3100" w:rsidRDefault="007B3100" w:rsidP="001E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0A8C7" w14:textId="15C685E7" w:rsidR="00D2157E" w:rsidRPr="00494636" w:rsidRDefault="00D2157E" w:rsidP="00494636">
    <w:pPr>
      <w:pStyle w:val="Footer"/>
      <w:jc w:val="center"/>
      <w:rPr>
        <w:rFonts w:ascii="Arial" w:hAnsi="Arial" w:cs="Arial"/>
        <w:color w:val="7F7F7F"/>
        <w:sz w:val="14"/>
        <w:szCs w:val="14"/>
      </w:rPr>
    </w:pPr>
    <w:r w:rsidRPr="00494636">
      <w:rPr>
        <w:rFonts w:ascii="Arial" w:hAnsi="Arial" w:cs="Arial"/>
        <w:color w:val="7F7F7F"/>
        <w:sz w:val="14"/>
        <w:szCs w:val="14"/>
      </w:rPr>
      <w:t>LP</w:t>
    </w:r>
    <w:r>
      <w:rPr>
        <w:rFonts w:ascii="Arial" w:hAnsi="Arial" w:cs="Arial"/>
        <w:color w:val="7F7F7F"/>
        <w:sz w:val="14"/>
        <w:szCs w:val="14"/>
      </w:rPr>
      <w:t>XX</w:t>
    </w:r>
    <w:r w:rsidRPr="00494636">
      <w:rPr>
        <w:rFonts w:ascii="Arial" w:hAnsi="Arial" w:cs="Arial"/>
        <w:color w:val="7F7F7F"/>
        <w:sz w:val="14"/>
        <w:szCs w:val="14"/>
      </w:rPr>
      <w:t>_</w:t>
    </w:r>
    <w:r w:rsidR="00656C88">
      <w:rPr>
        <w:rFonts w:ascii="Arial" w:hAnsi="Arial" w:cs="Arial"/>
        <w:color w:val="7F7F7F"/>
        <w:sz w:val="14"/>
        <w:szCs w:val="14"/>
      </w:rPr>
      <w:t>3-2016</w:t>
    </w:r>
    <w:r w:rsidRPr="00494636">
      <w:rPr>
        <w:rFonts w:ascii="Arial" w:hAnsi="Arial" w:cs="Arial"/>
        <w:color w:val="7F7F7F"/>
        <w:sz w:val="14"/>
        <w:szCs w:val="14"/>
      </w:rPr>
      <w:t xml:space="preserve"> Template provided by Pinnacol Assurance</w:t>
    </w:r>
  </w:p>
  <w:p w14:paraId="20D7BC60" w14:textId="77777777" w:rsidR="00D2157E" w:rsidRPr="00494636" w:rsidRDefault="00D2157E" w:rsidP="00494636">
    <w:pPr>
      <w:widowControl w:val="0"/>
      <w:autoSpaceDE w:val="0"/>
      <w:autoSpaceDN w:val="0"/>
      <w:adjustRightInd w:val="0"/>
      <w:jc w:val="center"/>
      <w:rPr>
        <w:rFonts w:ascii="Arial" w:hAnsi="Arial" w:cs="Arial"/>
        <w:i/>
        <w:iCs/>
        <w:color w:val="7F7F7F"/>
        <w:sz w:val="14"/>
        <w:szCs w:val="14"/>
      </w:rPr>
    </w:pPr>
    <w:r w:rsidRPr="00494636">
      <w:rPr>
        <w:rFonts w:ascii="Arial" w:hAnsi="Arial" w:cs="Arial"/>
        <w:i/>
        <w:iCs/>
        <w:color w:val="7F7F7F"/>
        <w:sz w:val="14"/>
        <w:szCs w:val="14"/>
      </w:rPr>
      <w:t xml:space="preserve">This guide is to be used as a supplement to and not in lieu of OSHA safety regulations and policies. Pinnacol’s loss prevention service is advisory only. </w:t>
    </w:r>
    <w:r>
      <w:rPr>
        <w:rFonts w:ascii="Arial" w:hAnsi="Arial" w:cs="Arial"/>
        <w:i/>
        <w:iCs/>
        <w:color w:val="7F7F7F"/>
        <w:sz w:val="14"/>
        <w:szCs w:val="14"/>
      </w:rPr>
      <w:br/>
    </w:r>
    <w:r w:rsidRPr="00494636">
      <w:rPr>
        <w:rFonts w:ascii="Arial" w:hAnsi="Arial" w:cs="Arial"/>
        <w:i/>
        <w:iCs/>
        <w:color w:val="7F7F7F"/>
        <w:sz w:val="14"/>
        <w:szCs w:val="14"/>
      </w:rPr>
      <w:t xml:space="preserve">We assume no responsibility for management or control of customer safety activities. We have not tried to identify all hazards or OSHA regulations </w:t>
    </w:r>
    <w:r>
      <w:rPr>
        <w:rFonts w:ascii="Arial" w:hAnsi="Arial" w:cs="Arial"/>
        <w:i/>
        <w:iCs/>
        <w:color w:val="7F7F7F"/>
        <w:sz w:val="14"/>
        <w:szCs w:val="14"/>
      </w:rPr>
      <w:br/>
    </w:r>
    <w:r w:rsidRPr="00494636">
      <w:rPr>
        <w:rFonts w:ascii="Arial" w:hAnsi="Arial" w:cs="Arial"/>
        <w:i/>
        <w:iCs/>
        <w:color w:val="7F7F7F"/>
        <w:sz w:val="14"/>
        <w:szCs w:val="14"/>
      </w:rPr>
      <w:t>applicable to your company. We do not warrant that requirements of any federal</w:t>
    </w:r>
    <w:r>
      <w:rPr>
        <w:rFonts w:ascii="Arial" w:hAnsi="Arial" w:cs="Arial"/>
        <w:i/>
        <w:iCs/>
        <w:color w:val="7F7F7F"/>
        <w:sz w:val="14"/>
        <w:szCs w:val="14"/>
      </w:rPr>
      <w:t xml:space="preserve">, </w:t>
    </w:r>
    <w:r w:rsidRPr="00494636">
      <w:rPr>
        <w:rFonts w:ascii="Arial" w:hAnsi="Arial" w:cs="Arial"/>
        <w:i/>
        <w:iCs/>
        <w:color w:val="7F7F7F"/>
        <w:sz w:val="14"/>
        <w:szCs w:val="14"/>
      </w:rPr>
      <w:t>state</w:t>
    </w:r>
    <w:r>
      <w:rPr>
        <w:rFonts w:ascii="Arial" w:hAnsi="Arial" w:cs="Arial"/>
        <w:i/>
        <w:iCs/>
        <w:color w:val="7F7F7F"/>
        <w:sz w:val="14"/>
        <w:szCs w:val="14"/>
      </w:rPr>
      <w:t xml:space="preserve"> </w:t>
    </w:r>
    <w:r w:rsidRPr="00494636">
      <w:rPr>
        <w:rFonts w:ascii="Arial" w:hAnsi="Arial" w:cs="Arial"/>
        <w:i/>
        <w:iCs/>
        <w:color w:val="7F7F7F"/>
        <w:sz w:val="14"/>
        <w:szCs w:val="14"/>
      </w:rPr>
      <w:t>or local law, regulation or ordinance have or have not been met.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AE215" w14:textId="77777777" w:rsidR="007B3100" w:rsidRDefault="007B3100" w:rsidP="001E5627">
      <w:r>
        <w:separator/>
      </w:r>
    </w:p>
  </w:footnote>
  <w:footnote w:type="continuationSeparator" w:id="0">
    <w:p w14:paraId="10F367D9" w14:textId="77777777" w:rsidR="007B3100" w:rsidRDefault="007B3100" w:rsidP="001E5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FA7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0953AD"/>
    <w:multiLevelType w:val="hybridMultilevel"/>
    <w:tmpl w:val="948EB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A33F2"/>
    <w:multiLevelType w:val="hybridMultilevel"/>
    <w:tmpl w:val="F1923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83B95"/>
    <w:multiLevelType w:val="hybridMultilevel"/>
    <w:tmpl w:val="0EEA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C4F46"/>
    <w:multiLevelType w:val="hybridMultilevel"/>
    <w:tmpl w:val="01D0C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8074D"/>
    <w:multiLevelType w:val="hybridMultilevel"/>
    <w:tmpl w:val="AF5E5ADA"/>
    <w:lvl w:ilvl="0" w:tplc="5AEEB918">
      <w:start w:val="1"/>
      <w:numFmt w:val="decimal"/>
      <w:lvlText w:val="%1."/>
      <w:lvlJc w:val="left"/>
      <w:pPr>
        <w:tabs>
          <w:tab w:val="num" w:pos="360"/>
        </w:tabs>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DE1523"/>
    <w:multiLevelType w:val="hybridMultilevel"/>
    <w:tmpl w:val="2906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8D2169"/>
    <w:multiLevelType w:val="hybridMultilevel"/>
    <w:tmpl w:val="037E6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9967C8"/>
    <w:multiLevelType w:val="hybridMultilevel"/>
    <w:tmpl w:val="405A13A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D7A5BA2"/>
    <w:multiLevelType w:val="hybridMultilevel"/>
    <w:tmpl w:val="51CA4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F7D91"/>
    <w:multiLevelType w:val="hybridMultilevel"/>
    <w:tmpl w:val="058E5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F95F6A"/>
    <w:multiLevelType w:val="hybridMultilevel"/>
    <w:tmpl w:val="CDA85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8534D1"/>
    <w:multiLevelType w:val="hybridMultilevel"/>
    <w:tmpl w:val="688AC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1"/>
  </w:num>
  <w:num w:numId="4">
    <w:abstractNumId w:val="0"/>
  </w:num>
  <w:num w:numId="5">
    <w:abstractNumId w:val="5"/>
  </w:num>
  <w:num w:numId="6">
    <w:abstractNumId w:val="7"/>
  </w:num>
  <w:num w:numId="7">
    <w:abstractNumId w:val="8"/>
  </w:num>
  <w:num w:numId="8">
    <w:abstractNumId w:val="1"/>
  </w:num>
  <w:num w:numId="9">
    <w:abstractNumId w:val="2"/>
  </w:num>
  <w:num w:numId="10">
    <w:abstractNumId w:val="10"/>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1A"/>
    <w:rsid w:val="00022BED"/>
    <w:rsid w:val="00046773"/>
    <w:rsid w:val="00050F6A"/>
    <w:rsid w:val="00091A5A"/>
    <w:rsid w:val="00095641"/>
    <w:rsid w:val="00127BDC"/>
    <w:rsid w:val="00180C49"/>
    <w:rsid w:val="001843DE"/>
    <w:rsid w:val="001C2CA6"/>
    <w:rsid w:val="001D50BA"/>
    <w:rsid w:val="001E5627"/>
    <w:rsid w:val="001F4D81"/>
    <w:rsid w:val="002035B5"/>
    <w:rsid w:val="00237418"/>
    <w:rsid w:val="00247E43"/>
    <w:rsid w:val="00292599"/>
    <w:rsid w:val="00341CCA"/>
    <w:rsid w:val="0036768F"/>
    <w:rsid w:val="003A2803"/>
    <w:rsid w:val="004220D4"/>
    <w:rsid w:val="00422C8E"/>
    <w:rsid w:val="004405DE"/>
    <w:rsid w:val="00453524"/>
    <w:rsid w:val="00494636"/>
    <w:rsid w:val="00510A8C"/>
    <w:rsid w:val="005234AF"/>
    <w:rsid w:val="00543162"/>
    <w:rsid w:val="00563A50"/>
    <w:rsid w:val="00620AB7"/>
    <w:rsid w:val="00630F5B"/>
    <w:rsid w:val="00632F4F"/>
    <w:rsid w:val="00645511"/>
    <w:rsid w:val="00645A69"/>
    <w:rsid w:val="00645F5A"/>
    <w:rsid w:val="00656C88"/>
    <w:rsid w:val="007B3100"/>
    <w:rsid w:val="007B56ED"/>
    <w:rsid w:val="007E7D19"/>
    <w:rsid w:val="007F0336"/>
    <w:rsid w:val="007F46C7"/>
    <w:rsid w:val="008009AD"/>
    <w:rsid w:val="008121CE"/>
    <w:rsid w:val="00821CF3"/>
    <w:rsid w:val="0087412C"/>
    <w:rsid w:val="008A2612"/>
    <w:rsid w:val="008B5E85"/>
    <w:rsid w:val="008D32F7"/>
    <w:rsid w:val="009079FE"/>
    <w:rsid w:val="00916823"/>
    <w:rsid w:val="009D4F7C"/>
    <w:rsid w:val="00A1523A"/>
    <w:rsid w:val="00A17A6B"/>
    <w:rsid w:val="00A30254"/>
    <w:rsid w:val="00A757CF"/>
    <w:rsid w:val="00AB353D"/>
    <w:rsid w:val="00AF34E5"/>
    <w:rsid w:val="00B05283"/>
    <w:rsid w:val="00B64C38"/>
    <w:rsid w:val="00B82517"/>
    <w:rsid w:val="00BA5D83"/>
    <w:rsid w:val="00C476CD"/>
    <w:rsid w:val="00C73B2F"/>
    <w:rsid w:val="00CB28FE"/>
    <w:rsid w:val="00CC7850"/>
    <w:rsid w:val="00CF0F88"/>
    <w:rsid w:val="00D2157E"/>
    <w:rsid w:val="00D5220F"/>
    <w:rsid w:val="00D9189C"/>
    <w:rsid w:val="00DE42AF"/>
    <w:rsid w:val="00DE62A1"/>
    <w:rsid w:val="00E15F38"/>
    <w:rsid w:val="00E32C2E"/>
    <w:rsid w:val="00E35B2E"/>
    <w:rsid w:val="00E529A5"/>
    <w:rsid w:val="00E65792"/>
    <w:rsid w:val="00E90AE5"/>
    <w:rsid w:val="00E97E1A"/>
    <w:rsid w:val="00ED3757"/>
    <w:rsid w:val="00F0571E"/>
    <w:rsid w:val="00F11E6E"/>
    <w:rsid w:val="00F23045"/>
    <w:rsid w:val="00F5062A"/>
    <w:rsid w:val="00F53980"/>
    <w:rsid w:val="00FE0F98"/>
    <w:rsid w:val="00FE1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4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360" w:right="420" w:firstLine="360"/>
      <w:jc w:val="center"/>
      <w:outlineLvl w:val="0"/>
    </w:pPr>
    <w:rPr>
      <w:rFonts w:ascii="Courier New" w:hAnsi="Courier New"/>
      <w:b/>
      <w:szCs w:val="20"/>
    </w:rPr>
  </w:style>
  <w:style w:type="paragraph" w:styleId="Heading2">
    <w:name w:val="heading 2"/>
    <w:basedOn w:val="Normal"/>
    <w:next w:val="Normal"/>
    <w:link w:val="Heading2Char"/>
    <w:qFormat/>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szCs w:val="20"/>
    </w:rPr>
  </w:style>
  <w:style w:type="paragraph" w:styleId="BodyText">
    <w:name w:val="Body Text"/>
    <w:basedOn w:val="Normal"/>
    <w:pPr>
      <w:spacing w:line="480" w:lineRule="auto"/>
    </w:pPr>
    <w:rPr>
      <w:sz w:val="20"/>
    </w:rPr>
  </w:style>
  <w:style w:type="paragraph" w:styleId="BalloonText">
    <w:name w:val="Balloon Text"/>
    <w:basedOn w:val="Normal"/>
    <w:link w:val="BalloonTextChar"/>
    <w:rsid w:val="00091A5A"/>
    <w:rPr>
      <w:rFonts w:ascii="Tahoma" w:hAnsi="Tahoma"/>
      <w:sz w:val="16"/>
      <w:szCs w:val="16"/>
      <w:lang w:val="x-none" w:eastAsia="x-none"/>
    </w:rPr>
  </w:style>
  <w:style w:type="character" w:customStyle="1" w:styleId="BalloonTextChar">
    <w:name w:val="Balloon Text Char"/>
    <w:link w:val="BalloonText"/>
    <w:rsid w:val="00091A5A"/>
    <w:rPr>
      <w:rFonts w:ascii="Tahoma" w:hAnsi="Tahoma" w:cs="Tahoma"/>
      <w:sz w:val="16"/>
      <w:szCs w:val="16"/>
    </w:rPr>
  </w:style>
  <w:style w:type="character" w:styleId="CommentReference">
    <w:name w:val="annotation reference"/>
    <w:rsid w:val="001C2CA6"/>
    <w:rPr>
      <w:sz w:val="16"/>
      <w:szCs w:val="16"/>
    </w:rPr>
  </w:style>
  <w:style w:type="paragraph" w:styleId="CommentText">
    <w:name w:val="annotation text"/>
    <w:basedOn w:val="Normal"/>
    <w:link w:val="CommentTextChar"/>
    <w:rsid w:val="001C2CA6"/>
    <w:rPr>
      <w:sz w:val="20"/>
      <w:szCs w:val="20"/>
    </w:rPr>
  </w:style>
  <w:style w:type="character" w:customStyle="1" w:styleId="CommentTextChar">
    <w:name w:val="Comment Text Char"/>
    <w:basedOn w:val="DefaultParagraphFont"/>
    <w:link w:val="CommentText"/>
    <w:rsid w:val="001C2CA6"/>
  </w:style>
  <w:style w:type="paragraph" w:styleId="CommentSubject">
    <w:name w:val="annotation subject"/>
    <w:basedOn w:val="CommentText"/>
    <w:next w:val="CommentText"/>
    <w:link w:val="CommentSubjectChar"/>
    <w:rsid w:val="001C2CA6"/>
    <w:rPr>
      <w:b/>
      <w:bCs/>
      <w:lang w:val="x-none" w:eastAsia="x-none"/>
    </w:rPr>
  </w:style>
  <w:style w:type="character" w:customStyle="1" w:styleId="CommentSubjectChar">
    <w:name w:val="Comment Subject Char"/>
    <w:link w:val="CommentSubject"/>
    <w:rsid w:val="001C2CA6"/>
    <w:rPr>
      <w:b/>
      <w:bCs/>
    </w:rPr>
  </w:style>
  <w:style w:type="character" w:customStyle="1" w:styleId="Heading2Char">
    <w:name w:val="Heading 2 Char"/>
    <w:link w:val="Heading2"/>
    <w:rsid w:val="001E5627"/>
    <w:rPr>
      <w:b/>
      <w:sz w:val="28"/>
    </w:rPr>
  </w:style>
  <w:style w:type="paragraph" w:styleId="Header">
    <w:name w:val="header"/>
    <w:basedOn w:val="Normal"/>
    <w:link w:val="HeaderChar"/>
    <w:rsid w:val="001E5627"/>
    <w:pPr>
      <w:tabs>
        <w:tab w:val="center" w:pos="4680"/>
        <w:tab w:val="right" w:pos="9360"/>
      </w:tabs>
    </w:pPr>
  </w:style>
  <w:style w:type="character" w:customStyle="1" w:styleId="HeaderChar">
    <w:name w:val="Header Char"/>
    <w:link w:val="Header"/>
    <w:rsid w:val="001E5627"/>
    <w:rPr>
      <w:sz w:val="24"/>
      <w:szCs w:val="24"/>
    </w:rPr>
  </w:style>
  <w:style w:type="paragraph" w:styleId="Footer">
    <w:name w:val="footer"/>
    <w:basedOn w:val="Normal"/>
    <w:link w:val="FooterChar"/>
    <w:rsid w:val="001E5627"/>
    <w:pPr>
      <w:tabs>
        <w:tab w:val="center" w:pos="4680"/>
        <w:tab w:val="right" w:pos="9360"/>
      </w:tabs>
    </w:pPr>
  </w:style>
  <w:style w:type="character" w:customStyle="1" w:styleId="FooterChar">
    <w:name w:val="Footer Char"/>
    <w:link w:val="Footer"/>
    <w:rsid w:val="001E5627"/>
    <w:rPr>
      <w:sz w:val="24"/>
      <w:szCs w:val="24"/>
    </w:rPr>
  </w:style>
  <w:style w:type="paragraph" w:styleId="ListParagraph">
    <w:name w:val="List Paragraph"/>
    <w:basedOn w:val="Normal"/>
    <w:uiPriority w:val="72"/>
    <w:rsid w:val="00D215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360" w:right="420" w:firstLine="360"/>
      <w:jc w:val="center"/>
      <w:outlineLvl w:val="0"/>
    </w:pPr>
    <w:rPr>
      <w:rFonts w:ascii="Courier New" w:hAnsi="Courier New"/>
      <w:b/>
      <w:szCs w:val="20"/>
    </w:rPr>
  </w:style>
  <w:style w:type="paragraph" w:styleId="Heading2">
    <w:name w:val="heading 2"/>
    <w:basedOn w:val="Normal"/>
    <w:next w:val="Normal"/>
    <w:link w:val="Heading2Char"/>
    <w:qFormat/>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szCs w:val="20"/>
    </w:rPr>
  </w:style>
  <w:style w:type="paragraph" w:styleId="BodyText">
    <w:name w:val="Body Text"/>
    <w:basedOn w:val="Normal"/>
    <w:pPr>
      <w:spacing w:line="480" w:lineRule="auto"/>
    </w:pPr>
    <w:rPr>
      <w:sz w:val="20"/>
    </w:rPr>
  </w:style>
  <w:style w:type="paragraph" w:styleId="BalloonText">
    <w:name w:val="Balloon Text"/>
    <w:basedOn w:val="Normal"/>
    <w:link w:val="BalloonTextChar"/>
    <w:rsid w:val="00091A5A"/>
    <w:rPr>
      <w:rFonts w:ascii="Tahoma" w:hAnsi="Tahoma"/>
      <w:sz w:val="16"/>
      <w:szCs w:val="16"/>
      <w:lang w:val="x-none" w:eastAsia="x-none"/>
    </w:rPr>
  </w:style>
  <w:style w:type="character" w:customStyle="1" w:styleId="BalloonTextChar">
    <w:name w:val="Balloon Text Char"/>
    <w:link w:val="BalloonText"/>
    <w:rsid w:val="00091A5A"/>
    <w:rPr>
      <w:rFonts w:ascii="Tahoma" w:hAnsi="Tahoma" w:cs="Tahoma"/>
      <w:sz w:val="16"/>
      <w:szCs w:val="16"/>
    </w:rPr>
  </w:style>
  <w:style w:type="character" w:styleId="CommentReference">
    <w:name w:val="annotation reference"/>
    <w:rsid w:val="001C2CA6"/>
    <w:rPr>
      <w:sz w:val="16"/>
      <w:szCs w:val="16"/>
    </w:rPr>
  </w:style>
  <w:style w:type="paragraph" w:styleId="CommentText">
    <w:name w:val="annotation text"/>
    <w:basedOn w:val="Normal"/>
    <w:link w:val="CommentTextChar"/>
    <w:rsid w:val="001C2CA6"/>
    <w:rPr>
      <w:sz w:val="20"/>
      <w:szCs w:val="20"/>
    </w:rPr>
  </w:style>
  <w:style w:type="character" w:customStyle="1" w:styleId="CommentTextChar">
    <w:name w:val="Comment Text Char"/>
    <w:basedOn w:val="DefaultParagraphFont"/>
    <w:link w:val="CommentText"/>
    <w:rsid w:val="001C2CA6"/>
  </w:style>
  <w:style w:type="paragraph" w:styleId="CommentSubject">
    <w:name w:val="annotation subject"/>
    <w:basedOn w:val="CommentText"/>
    <w:next w:val="CommentText"/>
    <w:link w:val="CommentSubjectChar"/>
    <w:rsid w:val="001C2CA6"/>
    <w:rPr>
      <w:b/>
      <w:bCs/>
      <w:lang w:val="x-none" w:eastAsia="x-none"/>
    </w:rPr>
  </w:style>
  <w:style w:type="character" w:customStyle="1" w:styleId="CommentSubjectChar">
    <w:name w:val="Comment Subject Char"/>
    <w:link w:val="CommentSubject"/>
    <w:rsid w:val="001C2CA6"/>
    <w:rPr>
      <w:b/>
      <w:bCs/>
    </w:rPr>
  </w:style>
  <w:style w:type="character" w:customStyle="1" w:styleId="Heading2Char">
    <w:name w:val="Heading 2 Char"/>
    <w:link w:val="Heading2"/>
    <w:rsid w:val="001E5627"/>
    <w:rPr>
      <w:b/>
      <w:sz w:val="28"/>
    </w:rPr>
  </w:style>
  <w:style w:type="paragraph" w:styleId="Header">
    <w:name w:val="header"/>
    <w:basedOn w:val="Normal"/>
    <w:link w:val="HeaderChar"/>
    <w:rsid w:val="001E5627"/>
    <w:pPr>
      <w:tabs>
        <w:tab w:val="center" w:pos="4680"/>
        <w:tab w:val="right" w:pos="9360"/>
      </w:tabs>
    </w:pPr>
  </w:style>
  <w:style w:type="character" w:customStyle="1" w:styleId="HeaderChar">
    <w:name w:val="Header Char"/>
    <w:link w:val="Header"/>
    <w:rsid w:val="001E5627"/>
    <w:rPr>
      <w:sz w:val="24"/>
      <w:szCs w:val="24"/>
    </w:rPr>
  </w:style>
  <w:style w:type="paragraph" w:styleId="Footer">
    <w:name w:val="footer"/>
    <w:basedOn w:val="Normal"/>
    <w:link w:val="FooterChar"/>
    <w:rsid w:val="001E5627"/>
    <w:pPr>
      <w:tabs>
        <w:tab w:val="center" w:pos="4680"/>
        <w:tab w:val="right" w:pos="9360"/>
      </w:tabs>
    </w:pPr>
  </w:style>
  <w:style w:type="character" w:customStyle="1" w:styleId="FooterChar">
    <w:name w:val="Footer Char"/>
    <w:link w:val="Footer"/>
    <w:rsid w:val="001E5627"/>
    <w:rPr>
      <w:sz w:val="24"/>
      <w:szCs w:val="24"/>
    </w:rPr>
  </w:style>
  <w:style w:type="paragraph" w:styleId="ListParagraph">
    <w:name w:val="List Paragraph"/>
    <w:basedOn w:val="Normal"/>
    <w:uiPriority w:val="72"/>
    <w:rsid w:val="00D21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36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A8E4-0A53-4CC0-9041-3B64EF10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6699</Characters>
  <Application>Microsoft Office Word</Application>
  <DocSecurity>4</DocSecurity>
  <Lines>115</Lines>
  <Paragraphs>51</Paragraphs>
  <ScaleCrop>false</ScaleCrop>
  <HeadingPairs>
    <vt:vector size="2" baseType="variant">
      <vt:variant>
        <vt:lpstr>Title</vt:lpstr>
      </vt:variant>
      <vt:variant>
        <vt:i4>1</vt:i4>
      </vt:variant>
    </vt:vector>
  </HeadingPairs>
  <TitlesOfParts>
    <vt:vector size="1" baseType="lpstr">
      <vt:lpstr>GENERAL INDUSTRY SAFETY CHECK LIST</vt:lpstr>
    </vt:vector>
  </TitlesOfParts>
  <Company>Pinnacol Assurance</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INDUSTRY SAFETY CHECK LIST</dc:title>
  <dc:creator>Lane McKnight</dc:creator>
  <cp:lastModifiedBy>Mindy Carrothers</cp:lastModifiedBy>
  <cp:revision>2</cp:revision>
  <dcterms:created xsi:type="dcterms:W3CDTF">2016-03-31T22:19:00Z</dcterms:created>
  <dcterms:modified xsi:type="dcterms:W3CDTF">2016-03-31T22:19:00Z</dcterms:modified>
</cp:coreProperties>
</file>